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《</w:t>
      </w:r>
      <w:r>
        <w:rPr>
          <w:rFonts w:hint="eastAsia" w:ascii="宋体" w:hAnsi="宋体" w:eastAsiaTheme="minorEastAsia"/>
          <w:b/>
          <w:sz w:val="32"/>
          <w:szCs w:val="32"/>
          <w:lang w:eastAsia="zh-CN"/>
        </w:rPr>
        <w:t>家庭</w:t>
      </w:r>
      <w:r>
        <w:rPr>
          <w:rFonts w:ascii="宋体" w:hAnsi="宋体" w:eastAsiaTheme="minorEastAsia"/>
          <w:b/>
          <w:sz w:val="32"/>
          <w:szCs w:val="32"/>
          <w:lang w:eastAsia="zh-CN"/>
        </w:rPr>
        <w:t>社会学</w:t>
      </w:r>
      <w:r>
        <w:rPr>
          <w:rFonts w:hint="eastAsia" w:ascii="宋体" w:hAnsi="宋体"/>
          <w:b/>
          <w:sz w:val="32"/>
          <w:szCs w:val="32"/>
          <w:lang w:eastAsia="zh-CN"/>
        </w:rPr>
        <w:t>》课程教学大纲</w:t>
      </w:r>
    </w:p>
    <w:tbl>
      <w:tblPr>
        <w:tblStyle w:val="7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360"/>
        <w:gridCol w:w="369"/>
        <w:gridCol w:w="623"/>
        <w:gridCol w:w="1550"/>
        <w:gridCol w:w="2376"/>
        <w:gridCol w:w="893"/>
        <w:gridCol w:w="490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课程名称：家庭社会学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课程英文名称：</w:t>
            </w:r>
            <w:r>
              <w:rPr>
                <w:rFonts w:ascii="宋体" w:hAnsi="宋体"/>
                <w:color w:val="000000"/>
                <w:sz w:val="18"/>
                <w:szCs w:val="18"/>
                <w:shd w:val="clear" w:color="auto" w:fill="FFFFFF"/>
              </w:rPr>
              <w:t>family sociology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36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2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先修课程： 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社会学概论、社会研究方法、社会心理学、社会工作导论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授课时间：周五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3、4节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授课地点：莞城社区工作实验室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授课对象： 社会工作2016——1、2班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开课院系：法律与社会工作学院 社会工作系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任课教师姓名/职称：成伟/教授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15728127968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618440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1257848956@qq.com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eastAsia="zh-CN"/>
              </w:rPr>
              <w:t>课堂、课后、电话、网络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 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课程论文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snapToGrid w:val="0"/>
              <w:spacing w:line="240" w:lineRule="atLeast"/>
              <w:rPr>
                <w:rFonts w:ascii="宋体" w:hAnsi="宋体" w:cs="宋体"/>
                <w:bCs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>
              <w:rPr>
                <w:rFonts w:ascii="宋体" w:hAnsi="宋体" w:cs="宋体"/>
                <w:bCs/>
                <w:lang w:eastAsia="zh-CN"/>
              </w:rPr>
              <w:t xml:space="preserve"> </w:t>
            </w:r>
          </w:p>
          <w:p>
            <w:pPr>
              <w:snapToGrid w:val="0"/>
              <w:spacing w:line="240" w:lineRule="atLeast"/>
              <w:rPr>
                <w:rFonts w:cs="宋体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 w:val="21"/>
                <w:szCs w:val="21"/>
                <w:lang w:eastAsia="zh-CN"/>
              </w:rPr>
              <w:t>杨善华：《家庭社会学》，高等教育出版社。</w:t>
            </w:r>
          </w:p>
          <w:p>
            <w:pPr>
              <w:snapToGrid w:val="0"/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[美]</w:t>
            </w: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 xml:space="preserve"> 贝克尔《家庭论》，商务出版社</w:t>
            </w:r>
          </w:p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潘允康《家庭社会学》，重庆出版社。</w:t>
            </w:r>
          </w:p>
          <w:p>
            <w:pPr>
              <w:tabs>
                <w:tab w:val="left" w:pos="1440"/>
              </w:tabs>
              <w:spacing w:after="0"/>
              <w:outlineLvl w:val="0"/>
              <w:rPr>
                <w:rFonts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邓伟志、徐榕：《家庭社会学》，中国社会科学出版社</w:t>
            </w:r>
          </w:p>
          <w:p>
            <w:pPr>
              <w:tabs>
                <w:tab w:val="left" w:pos="1440"/>
              </w:tabs>
              <w:spacing w:after="0"/>
              <w:outlineLvl w:val="0"/>
              <w:rPr>
                <w:rFonts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bCs/>
                <w:sz w:val="21"/>
                <w:szCs w:val="21"/>
                <w:lang w:eastAsia="zh-CN"/>
              </w:rPr>
              <w:t>乔乔《家庭简史》，时代文艺出版社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课程简介：</w:t>
            </w:r>
          </w:p>
          <w:p>
            <w:pPr>
              <w:tabs>
                <w:tab w:val="left" w:pos="1440"/>
              </w:tabs>
              <w:spacing w:line="300" w:lineRule="auto"/>
              <w:ind w:firstLine="417" w:firstLineChars="199"/>
              <w:outlineLvl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本课是社会工作专业选修课。家庭社会学是社会学的重要分支，它运用社会学的理论方法，借鉴文化人类学、社会心理学等多种学科的研究成果，研究家庭内部基本关系，阐述家庭的结构、功能及其演化的客观规律，揭示家庭和社会的相互关系以及家庭在社会中的地位和作用。通过本课程的学习，使学生了解什么是家庭社会学，家庭的起源和发展的历史，家庭的伦理和家庭习俗，同时了解家庭社会学未来发展的趋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401" w:type="dxa"/>
            <w:gridSpan w:val="9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1440"/>
              </w:tabs>
              <w:ind w:firstLineChars="0"/>
              <w:outlineLvl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掌握家庭社会学的基本理论知识。</w:t>
            </w:r>
          </w:p>
          <w:p>
            <w:pPr>
              <w:tabs>
                <w:tab w:val="left" w:pos="1440"/>
              </w:tabs>
              <w:ind w:firstLine="420" w:firstLineChars="200"/>
              <w:outlineLvl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了解家庭产生和发展的历史，掌握家庭的性质、结构、功能、家庭的伦理与习惯等，并了解家庭未来发展的趋势。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了解家庭社会学产生和发展过程</w:t>
            </w:r>
          </w:p>
          <w:p>
            <w:pPr>
              <w:pStyle w:val="2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的思想根源、社会背景，通过学习掌握科学的家庭社会学理论，获得对家庭的规律性认识，从而为家庭的健康、正常发展指明方向，增进社会系统的协调和稳定，并为将来从事家庭社会工作打下一定的理论基础。</w:t>
            </w:r>
          </w:p>
          <w:p>
            <w:pPr>
              <w:pStyle w:val="2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3、增加对家庭与社会关系的认知，增强家庭责任感。 </w:t>
            </w:r>
          </w:p>
          <w:p>
            <w:pPr>
              <w:ind w:firstLine="420" w:firstLineChars="200"/>
              <w:rPr>
                <w:rFonts w:ascii="宋体" w:hAnsi="宋体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社会工作本身就是具有强烈社会责任感和深厚人文精神的专业。通过本课的学习激发学生学习兴趣，锻炼学生思维能力。通过家庭社会学的学习，使学生具备基本的家庭社会学价值理念和强烈的家庭社会责任意识，建立推动社会良好发展的家庭互助、自助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392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38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1—2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家庭社会学的研究对象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926" w:type="dxa"/>
            <w:gridSpan w:val="2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>重点：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什么是家庭社会学</w:t>
            </w:r>
          </w:p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难点：为什么研究家庭社会学</w:t>
            </w:r>
          </w:p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b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布置阅读数目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3-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家庭社会学的主要概念和理论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926" w:type="dxa"/>
            <w:gridSpan w:val="2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重点：家庭社会学的主要概念</w:t>
            </w:r>
          </w:p>
          <w:p>
            <w:pPr>
              <w:spacing w:after="0" w:line="0" w:lineRule="atLeast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难点：家庭社会学的理论基础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家庭社会学的研究方法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26" w:type="dxa"/>
            <w:gridSpan w:val="2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重点：家庭社会学的研究方法</w:t>
            </w:r>
          </w:p>
          <w:p>
            <w:pPr>
              <w:spacing w:after="0" w:line="0" w:lineRule="atLeast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难点：深度访谈的要点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6-8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家庭的成立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9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重点：婚姻、家庭及其历史变迁</w:t>
            </w:r>
          </w:p>
          <w:p>
            <w:pPr>
              <w:spacing w:after="0" w:line="0" w:lineRule="atLeast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难点：</w:t>
            </w: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 xml:space="preserve"> 择偶的理论及当代择偶观</w:t>
            </w:r>
          </w:p>
        </w:tc>
        <w:tc>
          <w:tcPr>
            <w:tcW w:w="13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第一次作业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9-11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家庭功能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重点：家庭功能，影响家庭功能的诸多因素的分析</w:t>
            </w:r>
          </w:p>
          <w:p>
            <w:pPr>
              <w:spacing w:after="0" w:line="0" w:lineRule="atLeast"/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难点：家庭功能的变迁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-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家庭结构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重点：家庭的分类及家庭结构的变迁原因。</w:t>
            </w:r>
          </w:p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难点：</w:t>
            </w:r>
            <w:r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经济结构变化对家庭结构的影响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-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家庭关系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重点：家庭关系的特点和变迁</w:t>
            </w:r>
          </w:p>
          <w:p>
            <w:pPr>
              <w:spacing w:after="0" w:line="0" w:lineRule="atLeast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难点：家庭角色及家庭分工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读书笔记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-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家庭策略与未来二十年中国城乡家庭的展望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重点：国内外家庭社会学对“家庭策略”的研究和分析框架</w:t>
            </w:r>
          </w:p>
          <w:p>
            <w:pPr>
              <w:spacing w:after="0" w:line="0" w:lineRule="atLeast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kern w:val="2"/>
                <w:sz w:val="21"/>
                <w:szCs w:val="21"/>
                <w:lang w:eastAsia="zh-CN"/>
              </w:rPr>
              <w:t>难点：当代中国家庭策略分析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第二次作业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总复习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梳理学科框架，复习本课程的要点和难点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392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到课情况、讨论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不迟到、不早退、不旷课、课积极发言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ind w:left="18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实验</w:t>
            </w:r>
          </w:p>
        </w:tc>
        <w:tc>
          <w:tcPr>
            <w:tcW w:w="5811" w:type="dxa"/>
            <w:gridSpan w:val="5"/>
            <w:vAlign w:val="center"/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按时按量完成，根据质量判定评分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ind w:left="18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期末考试</w:t>
            </w:r>
          </w:p>
        </w:tc>
        <w:tc>
          <w:tcPr>
            <w:tcW w:w="5811" w:type="dxa"/>
            <w:gridSpan w:val="5"/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根据评分标准评定分数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ind w:left="18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9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大纲编写时间：201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9401" w:type="dxa"/>
            <w:gridSpan w:val="9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ind w:firstLine="949" w:firstLineChars="450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本</w:t>
            </w:r>
            <w:r>
              <w:rPr>
                <w:rFonts w:hint="eastAsia" w:ascii="宋体" w:hAnsi="宋体"/>
                <w:szCs w:val="21"/>
                <w:lang w:eastAsia="zh-CN"/>
              </w:rPr>
              <w:t>系已对本课程教学大纲进行了审查，同意执行。</w:t>
            </w: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105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系主任签名：</w:t>
            </w:r>
            <w:bookmarkStart w:id="0" w:name="_GoBack"/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成伟 </w:t>
            </w:r>
            <w:bookmarkEnd w:id="0"/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         日期：201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月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日</w:t>
            </w:r>
          </w:p>
        </w:tc>
      </w:tr>
    </w:tbl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</w:t>
      </w:r>
      <w:r>
        <w:rPr>
          <w:rFonts w:hint="eastAsia" w:asciiTheme="minorEastAsia" w:hAnsiTheme="minorEastAsia" w:eastAsiaTheme="minorEastAsia"/>
          <w:b/>
          <w:bCs/>
          <w:color w:val="FF0000"/>
          <w:sz w:val="21"/>
          <w:szCs w:val="21"/>
          <w:lang w:eastAsia="zh-CN"/>
        </w:rPr>
        <w:t>课程</w:t>
      </w:r>
      <w:r>
        <w:rPr>
          <w:rFonts w:hint="eastAsia" w:ascii="宋体" w:hAnsi="宋体" w:eastAsia="宋体"/>
          <w:b/>
          <w:color w:val="FF0000"/>
          <w:sz w:val="21"/>
          <w:szCs w:val="21"/>
          <w:lang w:eastAsia="zh-CN"/>
        </w:rPr>
        <w:t>教学目标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2、学生核心能力即毕业要求或培养要求，请任课教师从授课对象人才培养方案中对应部分复制（登录查看地址：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http://jwc.dgut.edu.cn/jyk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</w:t>
      </w:r>
      <w:r>
        <w:rPr>
          <w:rFonts w:hint="eastAsia" w:ascii="宋体" w:hAnsi="宋体" w:eastAsia="宋体"/>
          <w:b/>
          <w:color w:val="FF0000"/>
          <w:sz w:val="21"/>
          <w:szCs w:val="21"/>
          <w:lang w:eastAsia="zh-CN"/>
        </w:rPr>
        <w:t>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>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97529"/>
    <w:multiLevelType w:val="multilevel"/>
    <w:tmpl w:val="7E097529"/>
    <w:lvl w:ilvl="0" w:tentative="0">
      <w:start w:val="1"/>
      <w:numFmt w:val="decimal"/>
      <w:lvlText w:val="%1、"/>
      <w:lvlJc w:val="left"/>
      <w:pPr>
        <w:ind w:left="77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58" w:hanging="420"/>
      </w:pPr>
    </w:lvl>
    <w:lvl w:ilvl="2" w:tentative="0">
      <w:start w:val="1"/>
      <w:numFmt w:val="lowerRoman"/>
      <w:lvlText w:val="%3."/>
      <w:lvlJc w:val="right"/>
      <w:pPr>
        <w:ind w:left="1678" w:hanging="420"/>
      </w:pPr>
    </w:lvl>
    <w:lvl w:ilvl="3" w:tentative="0">
      <w:start w:val="1"/>
      <w:numFmt w:val="decimal"/>
      <w:lvlText w:val="%4."/>
      <w:lvlJc w:val="left"/>
      <w:pPr>
        <w:ind w:left="2098" w:hanging="420"/>
      </w:pPr>
    </w:lvl>
    <w:lvl w:ilvl="4" w:tentative="0">
      <w:start w:val="1"/>
      <w:numFmt w:val="lowerLetter"/>
      <w:lvlText w:val="%5)"/>
      <w:lvlJc w:val="left"/>
      <w:pPr>
        <w:ind w:left="2518" w:hanging="420"/>
      </w:pPr>
    </w:lvl>
    <w:lvl w:ilvl="5" w:tentative="0">
      <w:start w:val="1"/>
      <w:numFmt w:val="lowerRoman"/>
      <w:lvlText w:val="%6."/>
      <w:lvlJc w:val="right"/>
      <w:pPr>
        <w:ind w:left="2938" w:hanging="420"/>
      </w:pPr>
    </w:lvl>
    <w:lvl w:ilvl="6" w:tentative="0">
      <w:start w:val="1"/>
      <w:numFmt w:val="decimal"/>
      <w:lvlText w:val="%7."/>
      <w:lvlJc w:val="left"/>
      <w:pPr>
        <w:ind w:left="3358" w:hanging="420"/>
      </w:pPr>
    </w:lvl>
    <w:lvl w:ilvl="7" w:tentative="0">
      <w:start w:val="1"/>
      <w:numFmt w:val="lowerLetter"/>
      <w:lvlText w:val="%8)"/>
      <w:lvlJc w:val="left"/>
      <w:pPr>
        <w:ind w:left="3778" w:hanging="420"/>
      </w:pPr>
    </w:lvl>
    <w:lvl w:ilvl="8" w:tentative="0">
      <w:start w:val="1"/>
      <w:numFmt w:val="lowerRoman"/>
      <w:lvlText w:val="%9."/>
      <w:lvlJc w:val="right"/>
      <w:pPr>
        <w:ind w:left="41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23799B"/>
    <w:rsid w:val="00061F27"/>
    <w:rsid w:val="0006698D"/>
    <w:rsid w:val="00086779"/>
    <w:rsid w:val="00087B74"/>
    <w:rsid w:val="000B626E"/>
    <w:rsid w:val="000C2D4A"/>
    <w:rsid w:val="000C3065"/>
    <w:rsid w:val="000E0AE8"/>
    <w:rsid w:val="00140F5F"/>
    <w:rsid w:val="00155E5A"/>
    <w:rsid w:val="00171228"/>
    <w:rsid w:val="001B31E9"/>
    <w:rsid w:val="001C62E8"/>
    <w:rsid w:val="001D28E8"/>
    <w:rsid w:val="001E0C49"/>
    <w:rsid w:val="001F20BC"/>
    <w:rsid w:val="002111AE"/>
    <w:rsid w:val="00227119"/>
    <w:rsid w:val="002E27E1"/>
    <w:rsid w:val="003027D4"/>
    <w:rsid w:val="003044FA"/>
    <w:rsid w:val="0037561C"/>
    <w:rsid w:val="003C354A"/>
    <w:rsid w:val="003C66D8"/>
    <w:rsid w:val="003E66A6"/>
    <w:rsid w:val="00414FC8"/>
    <w:rsid w:val="00445A24"/>
    <w:rsid w:val="00457E42"/>
    <w:rsid w:val="00476EA0"/>
    <w:rsid w:val="0048009E"/>
    <w:rsid w:val="004B3994"/>
    <w:rsid w:val="004D79F9"/>
    <w:rsid w:val="004E0481"/>
    <w:rsid w:val="004E7804"/>
    <w:rsid w:val="005639AB"/>
    <w:rsid w:val="005911D3"/>
    <w:rsid w:val="005B5173"/>
    <w:rsid w:val="005F174F"/>
    <w:rsid w:val="0063410F"/>
    <w:rsid w:val="0065651C"/>
    <w:rsid w:val="00675A12"/>
    <w:rsid w:val="006F6B08"/>
    <w:rsid w:val="00725F81"/>
    <w:rsid w:val="00735FDE"/>
    <w:rsid w:val="00770F0D"/>
    <w:rsid w:val="00776AF2"/>
    <w:rsid w:val="00785779"/>
    <w:rsid w:val="007A154B"/>
    <w:rsid w:val="007D1668"/>
    <w:rsid w:val="008147FF"/>
    <w:rsid w:val="00815F78"/>
    <w:rsid w:val="008512DF"/>
    <w:rsid w:val="00855020"/>
    <w:rsid w:val="00885EED"/>
    <w:rsid w:val="00892ADC"/>
    <w:rsid w:val="00896971"/>
    <w:rsid w:val="008D650F"/>
    <w:rsid w:val="008F6642"/>
    <w:rsid w:val="00917C66"/>
    <w:rsid w:val="009349EE"/>
    <w:rsid w:val="00965F32"/>
    <w:rsid w:val="009A2B5C"/>
    <w:rsid w:val="009A3555"/>
    <w:rsid w:val="009B3EAE"/>
    <w:rsid w:val="009B52A1"/>
    <w:rsid w:val="009C3354"/>
    <w:rsid w:val="009D3079"/>
    <w:rsid w:val="00A37744"/>
    <w:rsid w:val="00A84D68"/>
    <w:rsid w:val="00A85774"/>
    <w:rsid w:val="00AA199F"/>
    <w:rsid w:val="00AB00C2"/>
    <w:rsid w:val="00AC6299"/>
    <w:rsid w:val="00AE1473"/>
    <w:rsid w:val="00AE48DD"/>
    <w:rsid w:val="00BB35F5"/>
    <w:rsid w:val="00BF3A13"/>
    <w:rsid w:val="00C41D05"/>
    <w:rsid w:val="00C705DD"/>
    <w:rsid w:val="00C76FA2"/>
    <w:rsid w:val="00C94E27"/>
    <w:rsid w:val="00CA1AB8"/>
    <w:rsid w:val="00CC4A46"/>
    <w:rsid w:val="00CD2F8F"/>
    <w:rsid w:val="00D15FDF"/>
    <w:rsid w:val="00D23857"/>
    <w:rsid w:val="00D45246"/>
    <w:rsid w:val="00D61C77"/>
    <w:rsid w:val="00D62B41"/>
    <w:rsid w:val="00DB45CF"/>
    <w:rsid w:val="00DB5724"/>
    <w:rsid w:val="00DF5C03"/>
    <w:rsid w:val="00E0505F"/>
    <w:rsid w:val="00E413E8"/>
    <w:rsid w:val="00E53E23"/>
    <w:rsid w:val="00E84C7D"/>
    <w:rsid w:val="00ED3FCA"/>
    <w:rsid w:val="00F31667"/>
    <w:rsid w:val="00F46644"/>
    <w:rsid w:val="00F617C2"/>
    <w:rsid w:val="00F96D96"/>
    <w:rsid w:val="00FE22C8"/>
    <w:rsid w:val="28AD1D92"/>
    <w:rsid w:val="2C23799B"/>
    <w:rsid w:val="43B737EC"/>
    <w:rsid w:val="62602D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link w:val="15"/>
    <w:uiPriority w:val="0"/>
    <w:rPr>
      <w:rFonts w:ascii="宋体" w:hAnsi="Courier New" w:eastAsia="宋体" w:cs="Times New Roman"/>
      <w:kern w:val="2"/>
      <w:sz w:val="24"/>
      <w:lang w:val="en-US" w:eastAsia="zh-CN" w:bidi="ar-SA"/>
    </w:rPr>
  </w:style>
  <w:style w:type="paragraph" w:styleId="3">
    <w:name w:val="Balloon Text"/>
    <w:basedOn w:val="1"/>
    <w:link w:val="14"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10">
    <w:name w:val="fontstyle01"/>
    <w:basedOn w:val="6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1">
    <w:name w:val="页眉 Char"/>
    <w:basedOn w:val="6"/>
    <w:link w:val="5"/>
    <w:uiPriority w:val="0"/>
    <w:rPr>
      <w:rFonts w:eastAsia="PMingLiU"/>
      <w:sz w:val="18"/>
      <w:szCs w:val="18"/>
      <w:lang w:eastAsia="en-US"/>
    </w:rPr>
  </w:style>
  <w:style w:type="character" w:customStyle="1" w:styleId="12">
    <w:name w:val="页脚 Char"/>
    <w:basedOn w:val="6"/>
    <w:link w:val="4"/>
    <w:uiPriority w:val="0"/>
    <w:rPr>
      <w:rFonts w:eastAsia="PMingLiU"/>
      <w:sz w:val="18"/>
      <w:szCs w:val="18"/>
      <w:lang w:eastAsia="en-US"/>
    </w:rPr>
  </w:style>
  <w:style w:type="paragraph" w:styleId="13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4">
    <w:name w:val="批注框文本 Char"/>
    <w:basedOn w:val="6"/>
    <w:link w:val="3"/>
    <w:uiPriority w:val="0"/>
    <w:rPr>
      <w:rFonts w:eastAsia="PMingLiU"/>
      <w:sz w:val="18"/>
      <w:szCs w:val="18"/>
      <w:lang w:eastAsia="en-US"/>
    </w:rPr>
  </w:style>
  <w:style w:type="character" w:customStyle="1" w:styleId="15">
    <w:name w:val="纯文本 Char"/>
    <w:basedOn w:val="6"/>
    <w:link w:val="2"/>
    <w:uiPriority w:val="0"/>
    <w:rPr>
      <w:rFonts w:ascii="宋体" w:hAnsi="Courier New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7D109C-E61E-407C-A823-498BB1F0F8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296</Words>
  <Characters>1688</Characters>
  <Lines>14</Lines>
  <Paragraphs>3</Paragraphs>
  <TotalTime>0</TotalTime>
  <ScaleCrop>false</ScaleCrop>
  <LinksUpToDate>false</LinksUpToDate>
  <CharactersWithSpaces>1981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2018-03-12T02:01:00Z</dcterms:created>
  <dc:creator>lenovo</dc:creator>
  <cp:lastModifiedBy>Administrator</cp:lastModifiedBy>
  <cp:lastPrinted>2017-01-05T16:24:00Z</cp:lastPrinted>
  <dcterms:modified xsi:type="dcterms:W3CDTF">2018-03-22T08:05:36Z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