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4C1" w:rsidRDefault="00ED5338">
      <w:pPr>
        <w:spacing w:after="0" w:line="360" w:lineRule="exact"/>
        <w:jc w:val="center"/>
        <w:rPr>
          <w:rFonts w:ascii="宋体" w:eastAsiaTheme="minorEastAsia" w:hAnsi="宋体"/>
          <w:b/>
          <w:sz w:val="32"/>
          <w:szCs w:val="32"/>
          <w:lang w:eastAsia="zh-CN"/>
        </w:rPr>
      </w:pPr>
      <w:r>
        <w:rPr>
          <w:rFonts w:ascii="宋体" w:hAnsi="宋体" w:hint="eastAsia"/>
          <w:b/>
          <w:sz w:val="32"/>
          <w:szCs w:val="32"/>
          <w:lang w:eastAsia="zh-CN"/>
        </w:rPr>
        <w:t>《</w:t>
      </w:r>
      <w:r w:rsidR="00E91975">
        <w:rPr>
          <w:rFonts w:ascii="宋体" w:eastAsia="宋体" w:hAnsi="宋体" w:hint="eastAsia"/>
          <w:b/>
          <w:sz w:val="32"/>
          <w:szCs w:val="32"/>
          <w:lang w:eastAsia="zh-CN"/>
        </w:rPr>
        <w:t>心理咨询与心理治疗</w:t>
      </w:r>
      <w:r>
        <w:rPr>
          <w:rFonts w:ascii="宋体" w:hAnsi="宋体" w:hint="eastAsia"/>
          <w:b/>
          <w:sz w:val="32"/>
          <w:szCs w:val="32"/>
          <w:lang w:eastAsia="zh-CN"/>
        </w:rPr>
        <w:t>》课程教学大纲</w:t>
      </w:r>
    </w:p>
    <w:tbl>
      <w:tblPr>
        <w:tblW w:w="9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3"/>
        <w:gridCol w:w="1236"/>
        <w:gridCol w:w="620"/>
        <w:gridCol w:w="554"/>
        <w:gridCol w:w="1368"/>
        <w:gridCol w:w="2376"/>
        <w:gridCol w:w="893"/>
        <w:gridCol w:w="490"/>
        <w:gridCol w:w="1091"/>
      </w:tblGrid>
      <w:tr w:rsidR="008D04C1">
        <w:trPr>
          <w:trHeight w:val="340"/>
          <w:jc w:val="center"/>
        </w:trPr>
        <w:tc>
          <w:tcPr>
            <w:tcW w:w="4551" w:type="dxa"/>
            <w:gridSpan w:val="5"/>
            <w:vAlign w:val="center"/>
          </w:tcPr>
          <w:p w:rsidR="008D04C1" w:rsidRDefault="00ED5338" w:rsidP="00E91975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课程名称：</w:t>
            </w:r>
            <w:r w:rsidR="00E91975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心理咨询与心理治疗</w:t>
            </w:r>
          </w:p>
        </w:tc>
        <w:tc>
          <w:tcPr>
            <w:tcW w:w="4850" w:type="dxa"/>
            <w:gridSpan w:val="4"/>
            <w:vAlign w:val="center"/>
          </w:tcPr>
          <w:p w:rsidR="008D04C1" w:rsidRDefault="00ED5338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课程类别（必修/选修）：</w:t>
            </w:r>
            <w:r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选修</w:t>
            </w:r>
          </w:p>
        </w:tc>
      </w:tr>
      <w:tr w:rsidR="008D04C1">
        <w:trPr>
          <w:trHeight w:val="340"/>
          <w:jc w:val="center"/>
        </w:trPr>
        <w:tc>
          <w:tcPr>
            <w:tcW w:w="9401" w:type="dxa"/>
            <w:gridSpan w:val="9"/>
            <w:vAlign w:val="center"/>
          </w:tcPr>
          <w:p w:rsidR="008D04C1" w:rsidRDefault="00ED5338" w:rsidP="00E91975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 xml:space="preserve">课程英文名称： </w:t>
            </w:r>
            <w:r>
              <w:rPr>
                <w:rFonts w:ascii="宋体" w:hAnsi="宋体" w:hint="eastAsia"/>
                <w:sz w:val="21"/>
                <w:szCs w:val="21"/>
              </w:rPr>
              <w:t>Co</w:t>
            </w:r>
            <w:r w:rsidR="00E91975">
              <w:rPr>
                <w:rFonts w:ascii="宋体" w:eastAsiaTheme="minorEastAsia" w:hAnsi="宋体" w:hint="eastAsia"/>
                <w:sz w:val="21"/>
                <w:szCs w:val="21"/>
                <w:lang w:eastAsia="zh-CN"/>
              </w:rPr>
              <w:t>unseling and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</w:t>
            </w:r>
            <w:r w:rsidR="00E91975">
              <w:rPr>
                <w:rFonts w:ascii="宋体" w:eastAsiaTheme="minorEastAsia" w:hAnsi="宋体" w:hint="eastAsia"/>
                <w:sz w:val="21"/>
                <w:szCs w:val="21"/>
                <w:lang w:eastAsia="zh-CN"/>
              </w:rPr>
              <w:t>Psychotherapy</w:t>
            </w:r>
          </w:p>
        </w:tc>
      </w:tr>
      <w:tr w:rsidR="008D04C1">
        <w:trPr>
          <w:trHeight w:val="340"/>
          <w:jc w:val="center"/>
        </w:trPr>
        <w:tc>
          <w:tcPr>
            <w:tcW w:w="4551" w:type="dxa"/>
            <w:gridSpan w:val="5"/>
            <w:vAlign w:val="center"/>
          </w:tcPr>
          <w:p w:rsidR="008D04C1" w:rsidRDefault="00ED5338" w:rsidP="00E91975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总学时/周学时/学分：</w:t>
            </w:r>
            <w:r>
              <w:rPr>
                <w:rFonts w:ascii="宋体" w:hAnsi="宋体" w:hint="eastAsia"/>
                <w:szCs w:val="21"/>
              </w:rPr>
              <w:t>3</w:t>
            </w:r>
            <w:r w:rsidR="00E91975">
              <w:rPr>
                <w:rFonts w:ascii="宋体" w:eastAsiaTheme="minorEastAsia" w:hAnsi="宋体" w:hint="eastAsia"/>
                <w:szCs w:val="21"/>
                <w:lang w:eastAsia="zh-CN"/>
              </w:rPr>
              <w:t>2</w:t>
            </w:r>
            <w:r>
              <w:rPr>
                <w:rFonts w:ascii="宋体" w:hAnsi="宋体" w:hint="eastAsia"/>
                <w:szCs w:val="21"/>
              </w:rPr>
              <w:t>/2/2</w:t>
            </w:r>
          </w:p>
        </w:tc>
        <w:tc>
          <w:tcPr>
            <w:tcW w:w="4850" w:type="dxa"/>
            <w:gridSpan w:val="4"/>
            <w:vAlign w:val="center"/>
          </w:tcPr>
          <w:p w:rsidR="008D04C1" w:rsidRDefault="00ED5338" w:rsidP="00E91975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其中实验学时：</w:t>
            </w:r>
            <w:r w:rsidR="00AD422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0</w:t>
            </w:r>
          </w:p>
        </w:tc>
      </w:tr>
      <w:tr w:rsidR="008D04C1">
        <w:trPr>
          <w:trHeight w:val="340"/>
          <w:jc w:val="center"/>
        </w:trPr>
        <w:tc>
          <w:tcPr>
            <w:tcW w:w="9401" w:type="dxa"/>
            <w:gridSpan w:val="9"/>
            <w:vAlign w:val="center"/>
          </w:tcPr>
          <w:p w:rsidR="008D04C1" w:rsidRDefault="00ED5338" w:rsidP="00E91975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先修课程： </w:t>
            </w:r>
            <w:r w:rsidR="00E91975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社会心理学</w:t>
            </w:r>
          </w:p>
        </w:tc>
      </w:tr>
      <w:tr w:rsidR="008D04C1">
        <w:trPr>
          <w:trHeight w:val="340"/>
          <w:jc w:val="center"/>
        </w:trPr>
        <w:tc>
          <w:tcPr>
            <w:tcW w:w="4551" w:type="dxa"/>
            <w:gridSpan w:val="5"/>
            <w:vAlign w:val="center"/>
          </w:tcPr>
          <w:p w:rsidR="008D04C1" w:rsidRDefault="00ED5338" w:rsidP="00AD4226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授课时间：</w:t>
            </w:r>
            <w:r w:rsidR="00AD422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一</w:t>
            </w:r>
            <w:r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周</w:t>
            </w:r>
            <w:r w:rsidR="00E91975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 xml:space="preserve"> </w:t>
            </w:r>
            <w:r w:rsidR="00AD4226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2</w:t>
            </w:r>
            <w:r w:rsidR="00E91975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节</w:t>
            </w:r>
          </w:p>
        </w:tc>
        <w:tc>
          <w:tcPr>
            <w:tcW w:w="4850" w:type="dxa"/>
            <w:gridSpan w:val="4"/>
            <w:vAlign w:val="center"/>
          </w:tcPr>
          <w:p w:rsidR="008D04C1" w:rsidRDefault="00ED5338" w:rsidP="00AD4226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授课地点：</w:t>
            </w:r>
            <w:r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莞城</w:t>
            </w:r>
            <w:r w:rsidR="00E91975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 xml:space="preserve"> </w:t>
            </w:r>
            <w:r w:rsidR="00AD4226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2402</w:t>
            </w:r>
          </w:p>
        </w:tc>
      </w:tr>
      <w:tr w:rsidR="008D04C1">
        <w:trPr>
          <w:trHeight w:val="340"/>
          <w:jc w:val="center"/>
        </w:trPr>
        <w:tc>
          <w:tcPr>
            <w:tcW w:w="9401" w:type="dxa"/>
            <w:gridSpan w:val="9"/>
            <w:vAlign w:val="center"/>
          </w:tcPr>
          <w:p w:rsidR="008D04C1" w:rsidRDefault="00ED5338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授课对象：</w:t>
            </w:r>
            <w:r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 xml:space="preserve">2015级社会工作1、2班 </w:t>
            </w:r>
          </w:p>
        </w:tc>
      </w:tr>
      <w:tr w:rsidR="008D04C1">
        <w:trPr>
          <w:trHeight w:val="340"/>
          <w:jc w:val="center"/>
        </w:trPr>
        <w:tc>
          <w:tcPr>
            <w:tcW w:w="9401" w:type="dxa"/>
            <w:gridSpan w:val="9"/>
            <w:vAlign w:val="center"/>
          </w:tcPr>
          <w:p w:rsidR="008D04C1" w:rsidRDefault="00ED5338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开课院系：</w:t>
            </w:r>
            <w:r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法律与社会工作学院 社会工作系</w:t>
            </w:r>
          </w:p>
        </w:tc>
      </w:tr>
      <w:tr w:rsidR="008D04C1">
        <w:trPr>
          <w:trHeight w:val="340"/>
          <w:jc w:val="center"/>
        </w:trPr>
        <w:tc>
          <w:tcPr>
            <w:tcW w:w="9401" w:type="dxa"/>
            <w:gridSpan w:val="9"/>
            <w:vAlign w:val="center"/>
          </w:tcPr>
          <w:p w:rsidR="008D04C1" w:rsidRDefault="00ED5338" w:rsidP="00197A2B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任课教师姓名/职称：</w:t>
            </w:r>
            <w:r w:rsidR="00197A2B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邱可荣</w:t>
            </w:r>
            <w:r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/讲师</w:t>
            </w:r>
          </w:p>
        </w:tc>
      </w:tr>
      <w:tr w:rsidR="008D04C1">
        <w:trPr>
          <w:trHeight w:val="340"/>
          <w:jc w:val="center"/>
        </w:trPr>
        <w:tc>
          <w:tcPr>
            <w:tcW w:w="4551" w:type="dxa"/>
            <w:gridSpan w:val="5"/>
            <w:vAlign w:val="center"/>
          </w:tcPr>
          <w:p w:rsidR="008D04C1" w:rsidRDefault="00ED5338" w:rsidP="00E91975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联系电话：</w:t>
            </w:r>
            <w:r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13</w:t>
            </w:r>
            <w:r w:rsidR="00E91975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790226542</w:t>
            </w:r>
          </w:p>
        </w:tc>
        <w:tc>
          <w:tcPr>
            <w:tcW w:w="4850" w:type="dxa"/>
            <w:gridSpan w:val="4"/>
            <w:vAlign w:val="center"/>
          </w:tcPr>
          <w:p w:rsidR="008D04C1" w:rsidRDefault="00ED5338" w:rsidP="00E91975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Email:</w:t>
            </w:r>
            <w:r w:rsidR="00E91975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506767164</w:t>
            </w:r>
            <w:r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@qq.com</w:t>
            </w:r>
          </w:p>
        </w:tc>
      </w:tr>
      <w:tr w:rsidR="008D04C1">
        <w:trPr>
          <w:trHeight w:val="340"/>
          <w:jc w:val="center"/>
        </w:trPr>
        <w:tc>
          <w:tcPr>
            <w:tcW w:w="9401" w:type="dxa"/>
            <w:gridSpan w:val="9"/>
            <w:vAlign w:val="center"/>
          </w:tcPr>
          <w:p w:rsidR="008D04C1" w:rsidRDefault="00ED5338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答疑时间、地点与方式：</w:t>
            </w:r>
            <w:r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课前与课后/教室和办公室/面谈、电话、电子邮件、微信等</w:t>
            </w:r>
          </w:p>
        </w:tc>
      </w:tr>
      <w:tr w:rsidR="008D04C1">
        <w:trPr>
          <w:trHeight w:val="340"/>
          <w:jc w:val="center"/>
        </w:trPr>
        <w:tc>
          <w:tcPr>
            <w:tcW w:w="9401" w:type="dxa"/>
            <w:gridSpan w:val="9"/>
            <w:vAlign w:val="center"/>
          </w:tcPr>
          <w:p w:rsidR="008D04C1" w:rsidRDefault="00ED5338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课程考核方式：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开卷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   ）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  闭卷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（ </w:t>
            </w:r>
            <w:r>
              <w:rPr>
                <w:rFonts w:ascii="宋体" w:eastAsia="宋体" w:hAnsi="宋体" w:cs="宋体" w:hint="eastAsia"/>
                <w:b/>
                <w:sz w:val="21"/>
                <w:szCs w:val="21"/>
                <w:lang w:eastAsia="zh-CN"/>
              </w:rPr>
              <w:t>√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）   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课程论文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（  ）   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其它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  ）</w:t>
            </w:r>
          </w:p>
        </w:tc>
      </w:tr>
      <w:tr w:rsidR="008D04C1" w:rsidRPr="00EC1B81">
        <w:trPr>
          <w:trHeight w:val="340"/>
          <w:jc w:val="center"/>
        </w:trPr>
        <w:tc>
          <w:tcPr>
            <w:tcW w:w="9401" w:type="dxa"/>
            <w:gridSpan w:val="9"/>
            <w:vAlign w:val="center"/>
          </w:tcPr>
          <w:p w:rsidR="008D04C1" w:rsidRPr="00EC1B81" w:rsidRDefault="00ED5338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Theme="minorEastAsia" w:eastAsiaTheme="minorEastAsia" w:hAnsiTheme="minorEastAsia" w:cstheme="minorEastAsia"/>
                <w:b/>
                <w:bCs/>
                <w:sz w:val="21"/>
                <w:szCs w:val="21"/>
                <w:lang w:eastAsia="zh-CN"/>
              </w:rPr>
            </w:pPr>
            <w:r w:rsidRPr="00EC1B81"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使用教材：</w:t>
            </w:r>
            <w:r w:rsidR="00E91975" w:rsidRPr="00EC1B81"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eastAsia="zh-CN"/>
              </w:rPr>
              <w:t>钱铭怡，</w:t>
            </w:r>
            <w:r w:rsidR="00E91975" w:rsidRPr="00EC1B81">
              <w:rPr>
                <w:rFonts w:asciiTheme="minorEastAsia" w:eastAsiaTheme="minorEastAsia" w:hAnsiTheme="minorEastAsia" w:cstheme="minorEastAsia"/>
                <w:sz w:val="21"/>
                <w:szCs w:val="21"/>
                <w:lang w:eastAsia="zh-CN"/>
              </w:rPr>
              <w:t xml:space="preserve"> 2016</w:t>
            </w:r>
            <w:r w:rsidR="00E91975" w:rsidRPr="00EC1B81"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eastAsia="zh-CN"/>
              </w:rPr>
              <w:t>，《心理咨询与治疗（重排本）》，北京：北京大学出版社。</w:t>
            </w:r>
          </w:p>
          <w:p w:rsidR="008D04C1" w:rsidRPr="00EC1B81" w:rsidRDefault="00ED5338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 w:rsidRPr="00EC1B81"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教学参考资料：</w:t>
            </w:r>
          </w:p>
          <w:p w:rsidR="00EC1B81" w:rsidRPr="00EC1B81" w:rsidRDefault="00E91975" w:rsidP="00EC1B81">
            <w:pPr>
              <w:tabs>
                <w:tab w:val="left" w:pos="1440"/>
              </w:tabs>
              <w:spacing w:after="0" w:line="360" w:lineRule="exact"/>
              <w:ind w:firstLineChars="200" w:firstLine="420"/>
              <w:outlineLvl w:val="0"/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</w:pPr>
            <w:r w:rsidRPr="00EC1B81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Gerald Corey，2010，</w:t>
            </w:r>
            <w:r w:rsidR="007F68BB" w:rsidRPr="00EC1B81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《心理咨询与治疗经典案例》</w:t>
            </w:r>
            <w:r w:rsidRPr="00EC1B81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，北京：中国轻工业出版社。</w:t>
            </w:r>
          </w:p>
          <w:p w:rsidR="00EC1B81" w:rsidRDefault="00EC1B81" w:rsidP="00EC1B81">
            <w:pPr>
              <w:tabs>
                <w:tab w:val="left" w:pos="1440"/>
              </w:tabs>
              <w:spacing w:after="0" w:line="360" w:lineRule="exact"/>
              <w:ind w:firstLineChars="200" w:firstLine="420"/>
              <w:outlineLvl w:val="0"/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</w:pPr>
            <w:r w:rsidRPr="00EC1B81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 xml:space="preserve">傅安球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 xml:space="preserve"> </w:t>
            </w:r>
            <w:r w:rsidRPr="00EC1B81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编著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 xml:space="preserve">, </w:t>
            </w:r>
            <w:r w:rsidRPr="00EC1B81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20</w:t>
            </w:r>
            <w:r w:rsidRPr="00EC1B81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11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,</w:t>
            </w:r>
            <w:r w:rsidRPr="00EC1B81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《实用心理</w:t>
            </w:r>
            <w:r w:rsidRPr="00EC1B81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心理异常诊断矫治手册</w:t>
            </w:r>
            <w:r w:rsidRPr="00EC1B81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》第3版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,上海：</w:t>
            </w:r>
            <w:r w:rsidRPr="00EC1B81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上海教育出版社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。</w:t>
            </w:r>
          </w:p>
          <w:p w:rsidR="00E91975" w:rsidRPr="00EC1B81" w:rsidRDefault="00CA322D" w:rsidP="00EC1B81">
            <w:pPr>
              <w:tabs>
                <w:tab w:val="left" w:pos="1440"/>
              </w:tabs>
              <w:spacing w:after="0" w:line="360" w:lineRule="exact"/>
              <w:ind w:firstLineChars="200" w:firstLine="420"/>
              <w:outlineLvl w:val="0"/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</w:pPr>
            <w:r w:rsidRPr="00EC1B81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张亚林 曹玉萍 主编</w:t>
            </w:r>
            <w:r w:rsidR="00E91975" w:rsidRPr="00EC1B81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，201</w:t>
            </w:r>
            <w:r w:rsidRPr="00EC1B81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4</w:t>
            </w:r>
            <w:r w:rsidR="00E91975" w:rsidRPr="00EC1B81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，《心理咨询</w:t>
            </w:r>
            <w:r w:rsidRPr="00EC1B81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与心理治疗技术操作规范</w:t>
            </w:r>
            <w:r w:rsidR="00E91975" w:rsidRPr="00EC1B81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》，北京：</w:t>
            </w:r>
            <w:r w:rsidRPr="00EC1B81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科学</w:t>
            </w:r>
            <w:r w:rsidR="00E91975" w:rsidRPr="00EC1B81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出版社。</w:t>
            </w:r>
          </w:p>
          <w:p w:rsidR="00CA322D" w:rsidRPr="00EC1B81" w:rsidRDefault="00CA322D" w:rsidP="00EC1B81">
            <w:pPr>
              <w:tabs>
                <w:tab w:val="left" w:pos="1440"/>
              </w:tabs>
              <w:spacing w:after="0" w:line="360" w:lineRule="exact"/>
              <w:ind w:firstLineChars="200" w:firstLine="420"/>
              <w:outlineLvl w:val="0"/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</w:pPr>
            <w:r w:rsidRPr="00EC1B81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王伟 主编，2016，《心理咨询与心理治疗案例分析》.第2辑，北京：人民卫生出版社。</w:t>
            </w:r>
          </w:p>
          <w:p w:rsidR="00C4192F" w:rsidRPr="00EC1B81" w:rsidRDefault="00C4192F" w:rsidP="00EC1B81">
            <w:pPr>
              <w:tabs>
                <w:tab w:val="left" w:pos="1440"/>
              </w:tabs>
              <w:spacing w:after="0" w:line="360" w:lineRule="exact"/>
              <w:ind w:firstLineChars="200" w:firstLine="420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 w:rsidRPr="00EC1B81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贾晓明 曾家达 著，2014，《当代中国心理咨询与心理治疗的反思与探讨》，北京：北京理工大学出版社。</w:t>
            </w:r>
          </w:p>
        </w:tc>
      </w:tr>
      <w:tr w:rsidR="008D04C1">
        <w:trPr>
          <w:trHeight w:val="340"/>
          <w:jc w:val="center"/>
        </w:trPr>
        <w:tc>
          <w:tcPr>
            <w:tcW w:w="9401" w:type="dxa"/>
            <w:gridSpan w:val="9"/>
            <w:vAlign w:val="center"/>
          </w:tcPr>
          <w:p w:rsidR="008D04C1" w:rsidRDefault="00ED5338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课程简介：</w:t>
            </w:r>
          </w:p>
          <w:p w:rsidR="007F68BB" w:rsidRDefault="00C4192F" w:rsidP="007F68BB">
            <w:pPr>
              <w:autoSpaceDE w:val="0"/>
              <w:autoSpaceDN w:val="0"/>
              <w:adjustRightInd w:val="0"/>
              <w:spacing w:line="360" w:lineRule="exact"/>
              <w:ind w:firstLineChars="200" w:firstLine="420"/>
              <w:jc w:val="left"/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</w:pPr>
            <w:r w:rsidRPr="00C4192F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 xml:space="preserve"> 心理咨询与心理治疗是一项独特的、专业化的人际帮助活动，是社会工作专业人才需要掌握的重要技能之一。本课程的核心内容有三部分</w:t>
            </w:r>
            <w:r w:rsidR="0078263D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：</w:t>
            </w:r>
            <w:r w:rsidRPr="00C4192F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一是心理咨询与心理治疗中为人广泛认可的理论、规范和方法，如</w:t>
            </w:r>
            <w:r w:rsidR="0078263D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心理咨询与治疗的</w:t>
            </w:r>
            <w:r w:rsidRPr="00C4192F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实践专业伦理、</w:t>
            </w:r>
            <w:r w:rsidR="0078263D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心理咨询与治疗的要素与原理、咨访关系的影响、心理咨询与治疗的会谈技术、心理咨询与治疗的</w:t>
            </w:r>
            <w:r w:rsidRPr="00C4192F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治疗目标</w:t>
            </w:r>
            <w:r w:rsidR="0078263D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与过程</w:t>
            </w:r>
            <w:r w:rsidRPr="00C4192F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等；二是</w:t>
            </w:r>
            <w:r w:rsidR="00D51FA3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了解心理咨询与心理治疗具</w:t>
            </w:r>
            <w:r w:rsidRPr="00C4192F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有代表性的理论流派的基本观点和治疗</w:t>
            </w:r>
            <w:r w:rsidR="00D51FA3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方法</w:t>
            </w:r>
            <w:r w:rsidRPr="00C4192F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，如精神分析疗法、</w:t>
            </w:r>
            <w:r w:rsidR="00B76237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行为主义疗法、</w:t>
            </w:r>
            <w:r w:rsidR="00ED2453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以人为中心的</w:t>
            </w:r>
            <w:r w:rsidRPr="00C4192F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疗法</w:t>
            </w:r>
            <w:r w:rsidR="00D51FA3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、</w:t>
            </w:r>
            <w:r w:rsidR="00ED2453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合理情绪疗法、</w:t>
            </w:r>
            <w:r w:rsidR="00D51FA3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森田疗法、结构家庭疗法、系统脱敏疗法</w:t>
            </w:r>
            <w:r w:rsidRPr="00C4192F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等；三是</w:t>
            </w:r>
            <w:r w:rsidR="001D667E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通过实际的操作</w:t>
            </w:r>
            <w:r w:rsidRPr="00C4192F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，将</w:t>
            </w:r>
            <w:r w:rsidR="00B37EE8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心理咨询与心理治疗的知识与理念</w:t>
            </w:r>
            <w:r w:rsidRPr="00C4192F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融合到</w:t>
            </w:r>
            <w:r w:rsidR="00B37EE8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社会</w:t>
            </w:r>
            <w:r w:rsidRPr="00C4192F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工作</w:t>
            </w:r>
            <w:r w:rsidR="00B37EE8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的</w:t>
            </w:r>
            <w:r w:rsidRPr="00C4192F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实践之中</w:t>
            </w:r>
            <w:r w:rsidR="001D667E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，对社会工作专业学生开展工作提供</w:t>
            </w:r>
            <w:r w:rsidR="009D203C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新视角</w:t>
            </w:r>
            <w:r w:rsidRPr="00C4192F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。</w:t>
            </w:r>
          </w:p>
          <w:p w:rsidR="008D04C1" w:rsidRDefault="00C4192F" w:rsidP="007F68BB">
            <w:pPr>
              <w:autoSpaceDE w:val="0"/>
              <w:autoSpaceDN w:val="0"/>
              <w:adjustRightInd w:val="0"/>
              <w:spacing w:line="360" w:lineRule="exact"/>
              <w:ind w:firstLineChars="200" w:firstLine="420"/>
              <w:jc w:val="lef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C4192F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本课程将采用教师讲授为主，学生参与讨论为辅的授课方法，结合心理学影片观赏、案例教学等方法，使学生更好地掌握所学知识。</w:t>
            </w:r>
          </w:p>
        </w:tc>
      </w:tr>
      <w:tr w:rsidR="008D04C1" w:rsidTr="006E3BB9">
        <w:trPr>
          <w:trHeight w:val="2594"/>
          <w:jc w:val="center"/>
        </w:trPr>
        <w:tc>
          <w:tcPr>
            <w:tcW w:w="9401" w:type="dxa"/>
            <w:gridSpan w:val="9"/>
          </w:tcPr>
          <w:p w:rsidR="008D04C1" w:rsidRDefault="00ED5338">
            <w:pPr>
              <w:tabs>
                <w:tab w:val="left" w:pos="1440"/>
              </w:tabs>
              <w:spacing w:after="0" w:line="360" w:lineRule="exact"/>
              <w:ind w:firstLineChars="200" w:firstLine="422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课程教学目标</w:t>
            </w:r>
          </w:p>
          <w:p w:rsidR="005A055C" w:rsidRPr="005A055C" w:rsidRDefault="005A055C" w:rsidP="005A055C">
            <w:pPr>
              <w:tabs>
                <w:tab w:val="left" w:pos="1440"/>
              </w:tabs>
              <w:spacing w:after="0" w:line="360" w:lineRule="exact"/>
              <w:ind w:firstLineChars="200" w:firstLine="420"/>
              <w:outlineLvl w:val="0"/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1.</w:t>
            </w:r>
            <w:r w:rsidR="007F0F43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了解</w:t>
            </w:r>
            <w:r w:rsidR="00D85492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并掌握</w:t>
            </w:r>
            <w:r w:rsidR="007F0F43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心理咨询与心理治疗</w:t>
            </w:r>
            <w:r w:rsidR="007F0F43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要素</w:t>
            </w:r>
            <w:r w:rsidRPr="005A055C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、</w:t>
            </w:r>
            <w:r w:rsidR="007F0F43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原理、要求、</w:t>
            </w:r>
            <w:r w:rsidRPr="005A055C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过程、目标</w:t>
            </w:r>
            <w:r w:rsidR="007F0F43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等基础知识</w:t>
            </w:r>
            <w:r w:rsidRPr="005A055C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，能够辨识</w:t>
            </w:r>
            <w:r w:rsidR="00420A7E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心理咨询与</w:t>
            </w:r>
            <w:r w:rsidRPr="005A055C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治疗实践中的伦理问题并能</w:t>
            </w:r>
            <w:r w:rsidR="003E414A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有意识</w:t>
            </w:r>
            <w:r w:rsidRPr="005A055C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遵守相关伦理规范。</w:t>
            </w:r>
          </w:p>
          <w:p w:rsidR="005A055C" w:rsidRPr="005A055C" w:rsidRDefault="005A055C" w:rsidP="005A055C">
            <w:pPr>
              <w:tabs>
                <w:tab w:val="left" w:pos="1440"/>
              </w:tabs>
              <w:spacing w:after="0" w:line="360" w:lineRule="exact"/>
              <w:ind w:firstLineChars="200" w:firstLine="420"/>
              <w:outlineLvl w:val="0"/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</w:pPr>
            <w:r w:rsidRPr="005A055C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2.熟悉</w:t>
            </w:r>
            <w:r w:rsidR="00D85492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具</w:t>
            </w:r>
            <w:r w:rsidRPr="005A055C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有代表性的治疗理论及其典型技术，对不同的治疗流派形成自己的评价；</w:t>
            </w:r>
          </w:p>
          <w:p w:rsidR="008D04C1" w:rsidRDefault="005A055C" w:rsidP="00D21E3C">
            <w:pPr>
              <w:tabs>
                <w:tab w:val="left" w:pos="1440"/>
              </w:tabs>
              <w:spacing w:after="0" w:line="360" w:lineRule="exact"/>
              <w:ind w:firstLineChars="200" w:firstLine="420"/>
              <w:outlineLvl w:val="0"/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</w:pPr>
            <w:r w:rsidRPr="005A055C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3.能够根据</w:t>
            </w:r>
            <w:r w:rsidR="00D85492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来访者</w:t>
            </w:r>
            <w:r w:rsidRPr="005A055C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的</w:t>
            </w:r>
            <w:r w:rsidR="00D85492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具体</w:t>
            </w:r>
            <w:r w:rsidRPr="005A055C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情况，选择合适的治疗方法，并与</w:t>
            </w:r>
            <w:r w:rsidR="00D85492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来访者</w:t>
            </w:r>
            <w:r w:rsidRPr="005A055C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建立起适宜的</w:t>
            </w:r>
            <w:r w:rsidR="00D85492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咨访</w:t>
            </w:r>
            <w:r w:rsidRPr="005A055C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关系，从心理咨询</w:t>
            </w:r>
            <w:r w:rsidR="00D85492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与治疗</w:t>
            </w:r>
            <w:r w:rsidRPr="005A055C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的角度挖掘服务对象的潜能</w:t>
            </w:r>
            <w:r w:rsidR="006E3BB9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，促进来访者的心理成长</w:t>
            </w:r>
            <w:r w:rsidRPr="005A055C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。</w:t>
            </w:r>
          </w:p>
          <w:p w:rsidR="00D21E3C" w:rsidRPr="006E3BB9" w:rsidRDefault="00D21E3C" w:rsidP="009C66E0">
            <w:pPr>
              <w:tabs>
                <w:tab w:val="left" w:pos="1440"/>
              </w:tabs>
              <w:spacing w:after="0" w:line="360" w:lineRule="exact"/>
              <w:ind w:firstLineChars="200" w:firstLine="420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4.通过学习，能够运用其中的思维促进社会工作实践的开展，更能够促进自身心理的成长。</w:t>
            </w:r>
          </w:p>
        </w:tc>
      </w:tr>
      <w:tr w:rsidR="008D04C1">
        <w:trPr>
          <w:trHeight w:val="340"/>
          <w:jc w:val="center"/>
        </w:trPr>
        <w:tc>
          <w:tcPr>
            <w:tcW w:w="9401" w:type="dxa"/>
            <w:gridSpan w:val="9"/>
            <w:shd w:val="clear" w:color="auto" w:fill="C0C0C0"/>
            <w:vAlign w:val="center"/>
          </w:tcPr>
          <w:p w:rsidR="008D04C1" w:rsidRDefault="00ED5338">
            <w:pPr>
              <w:tabs>
                <w:tab w:val="left" w:pos="1440"/>
              </w:tabs>
              <w:spacing w:after="0" w:line="360" w:lineRule="exact"/>
              <w:jc w:val="center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Cs w:val="21"/>
                <w:lang w:eastAsia="zh-CN"/>
              </w:rPr>
              <w:lastRenderedPageBreak/>
              <w:t>理论教学进程表</w:t>
            </w:r>
          </w:p>
        </w:tc>
      </w:tr>
      <w:tr w:rsidR="008D04C1">
        <w:trPr>
          <w:trHeight w:val="340"/>
          <w:jc w:val="center"/>
        </w:trPr>
        <w:tc>
          <w:tcPr>
            <w:tcW w:w="773" w:type="dxa"/>
            <w:tcMar>
              <w:left w:w="28" w:type="dxa"/>
              <w:right w:w="28" w:type="dxa"/>
            </w:tcMar>
            <w:vAlign w:val="center"/>
          </w:tcPr>
          <w:p w:rsidR="008D04C1" w:rsidRDefault="00ED5338">
            <w:pPr>
              <w:spacing w:after="0" w:line="360" w:lineRule="exac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周次</w:t>
            </w:r>
          </w:p>
        </w:tc>
        <w:tc>
          <w:tcPr>
            <w:tcW w:w="1856" w:type="dxa"/>
            <w:gridSpan w:val="2"/>
            <w:tcMar>
              <w:left w:w="28" w:type="dxa"/>
              <w:right w:w="28" w:type="dxa"/>
            </w:tcMar>
            <w:vAlign w:val="center"/>
          </w:tcPr>
          <w:p w:rsidR="008D04C1" w:rsidRDefault="00ED5338">
            <w:pPr>
              <w:spacing w:after="0" w:line="360" w:lineRule="exac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教学主题</w:t>
            </w:r>
          </w:p>
        </w:tc>
        <w:tc>
          <w:tcPr>
            <w:tcW w:w="554" w:type="dxa"/>
            <w:tcMar>
              <w:left w:w="28" w:type="dxa"/>
              <w:right w:w="28" w:type="dxa"/>
            </w:tcMar>
            <w:vAlign w:val="center"/>
          </w:tcPr>
          <w:p w:rsidR="008D04C1" w:rsidRDefault="00ED5338">
            <w:pPr>
              <w:spacing w:after="0" w:line="360" w:lineRule="exac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教学时长</w:t>
            </w:r>
          </w:p>
        </w:tc>
        <w:tc>
          <w:tcPr>
            <w:tcW w:w="3744" w:type="dxa"/>
            <w:gridSpan w:val="2"/>
            <w:tcMar>
              <w:left w:w="28" w:type="dxa"/>
              <w:right w:w="28" w:type="dxa"/>
            </w:tcMar>
            <w:vAlign w:val="center"/>
          </w:tcPr>
          <w:p w:rsidR="008D04C1" w:rsidRDefault="00ED5338">
            <w:pPr>
              <w:spacing w:after="0" w:line="360" w:lineRule="exac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教学的重点与难点</w:t>
            </w:r>
          </w:p>
        </w:tc>
        <w:tc>
          <w:tcPr>
            <w:tcW w:w="1383" w:type="dxa"/>
            <w:gridSpan w:val="2"/>
            <w:tcMar>
              <w:left w:w="28" w:type="dxa"/>
              <w:right w:w="28" w:type="dxa"/>
            </w:tcMar>
            <w:vAlign w:val="center"/>
          </w:tcPr>
          <w:p w:rsidR="008D04C1" w:rsidRDefault="00ED5338">
            <w:pPr>
              <w:spacing w:after="0" w:line="360" w:lineRule="exac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教学方式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  <w:vAlign w:val="center"/>
          </w:tcPr>
          <w:p w:rsidR="008D04C1" w:rsidRDefault="00ED5338">
            <w:pPr>
              <w:spacing w:after="0" w:line="360" w:lineRule="exac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作业安排</w:t>
            </w:r>
          </w:p>
        </w:tc>
      </w:tr>
      <w:tr w:rsidR="008D04C1">
        <w:trPr>
          <w:trHeight w:val="340"/>
          <w:jc w:val="center"/>
        </w:trPr>
        <w:tc>
          <w:tcPr>
            <w:tcW w:w="773" w:type="dxa"/>
            <w:vAlign w:val="center"/>
          </w:tcPr>
          <w:p w:rsidR="008D04C1" w:rsidRDefault="00ED5338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856" w:type="dxa"/>
            <w:gridSpan w:val="2"/>
            <w:vAlign w:val="center"/>
          </w:tcPr>
          <w:p w:rsidR="008D04C1" w:rsidRDefault="00A60249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A6024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心理学的那些事儿</w:t>
            </w:r>
          </w:p>
        </w:tc>
        <w:tc>
          <w:tcPr>
            <w:tcW w:w="554" w:type="dxa"/>
            <w:vAlign w:val="center"/>
          </w:tcPr>
          <w:p w:rsidR="008D04C1" w:rsidRDefault="00ED5338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744" w:type="dxa"/>
            <w:gridSpan w:val="2"/>
            <w:vAlign w:val="center"/>
          </w:tcPr>
          <w:p w:rsidR="008D04C1" w:rsidRDefault="00ED5338" w:rsidP="00A60249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对</w:t>
            </w:r>
            <w:r w:rsidR="00A6024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心理学和心理咨询与治疗进行全面的普及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，</w:t>
            </w:r>
            <w:r w:rsidR="00A6024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消除对心理学和心理咨询与治疗的神秘感，回归正常的态度。</w:t>
            </w:r>
          </w:p>
        </w:tc>
        <w:tc>
          <w:tcPr>
            <w:tcW w:w="1383" w:type="dxa"/>
            <w:gridSpan w:val="2"/>
            <w:vAlign w:val="center"/>
          </w:tcPr>
          <w:p w:rsidR="008D04C1" w:rsidRDefault="00ED5338">
            <w:pPr>
              <w:spacing w:after="0" w:line="360" w:lineRule="exact"/>
              <w:rPr>
                <w:rFonts w:ascii="宋体" w:eastAsia="宋体" w:hAnsi="宋体"/>
                <w:b/>
                <w:color w:val="FF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课堂讲述</w:t>
            </w:r>
          </w:p>
        </w:tc>
        <w:tc>
          <w:tcPr>
            <w:tcW w:w="1091" w:type="dxa"/>
            <w:vAlign w:val="center"/>
          </w:tcPr>
          <w:p w:rsidR="008D04C1" w:rsidRDefault="008D04C1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8D04C1">
        <w:trPr>
          <w:trHeight w:val="340"/>
          <w:jc w:val="center"/>
        </w:trPr>
        <w:tc>
          <w:tcPr>
            <w:tcW w:w="773" w:type="dxa"/>
            <w:vAlign w:val="center"/>
          </w:tcPr>
          <w:p w:rsidR="008D04C1" w:rsidRDefault="00ED5338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856" w:type="dxa"/>
            <w:gridSpan w:val="2"/>
            <w:vAlign w:val="center"/>
          </w:tcPr>
          <w:p w:rsidR="008D04C1" w:rsidRDefault="00A60249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A6024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心理咨询与心理治疗概述</w:t>
            </w:r>
          </w:p>
        </w:tc>
        <w:tc>
          <w:tcPr>
            <w:tcW w:w="554" w:type="dxa"/>
            <w:vAlign w:val="center"/>
          </w:tcPr>
          <w:p w:rsidR="008D04C1" w:rsidRDefault="00ED5338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744" w:type="dxa"/>
            <w:gridSpan w:val="2"/>
            <w:vAlign w:val="center"/>
          </w:tcPr>
          <w:p w:rsidR="008D04C1" w:rsidRDefault="00A60249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总体介绍心理咨询与心理治疗的内容</w:t>
            </w:r>
            <w:r w:rsidR="005547D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383" w:type="dxa"/>
            <w:gridSpan w:val="2"/>
            <w:vAlign w:val="center"/>
          </w:tcPr>
          <w:p w:rsidR="008D04C1" w:rsidRDefault="00ED5338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课堂讲述</w:t>
            </w:r>
          </w:p>
        </w:tc>
        <w:tc>
          <w:tcPr>
            <w:tcW w:w="1091" w:type="dxa"/>
            <w:vAlign w:val="center"/>
          </w:tcPr>
          <w:p w:rsidR="008D04C1" w:rsidRDefault="008D04C1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8D04C1">
        <w:trPr>
          <w:trHeight w:val="340"/>
          <w:jc w:val="center"/>
        </w:trPr>
        <w:tc>
          <w:tcPr>
            <w:tcW w:w="773" w:type="dxa"/>
            <w:vAlign w:val="center"/>
          </w:tcPr>
          <w:p w:rsidR="008D04C1" w:rsidRDefault="00ED5338" w:rsidP="008E51BA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856" w:type="dxa"/>
            <w:gridSpan w:val="2"/>
            <w:vAlign w:val="center"/>
          </w:tcPr>
          <w:p w:rsidR="008D04C1" w:rsidRDefault="00A60249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A6024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心理咨询与心理治疗原理与要素</w:t>
            </w:r>
          </w:p>
        </w:tc>
        <w:tc>
          <w:tcPr>
            <w:tcW w:w="554" w:type="dxa"/>
            <w:vAlign w:val="center"/>
          </w:tcPr>
          <w:p w:rsidR="008D04C1" w:rsidRDefault="00ED5338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3744" w:type="dxa"/>
            <w:gridSpan w:val="2"/>
            <w:vAlign w:val="center"/>
          </w:tcPr>
          <w:p w:rsidR="008D04C1" w:rsidRDefault="00A60249" w:rsidP="00A60249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掌握心理咨询与心理治疗的原理及基本要素</w:t>
            </w:r>
            <w:r w:rsidR="005547D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383" w:type="dxa"/>
            <w:gridSpan w:val="2"/>
            <w:vAlign w:val="center"/>
          </w:tcPr>
          <w:p w:rsidR="008D04C1" w:rsidRDefault="00ED5338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课堂讲述</w:t>
            </w:r>
          </w:p>
        </w:tc>
        <w:tc>
          <w:tcPr>
            <w:tcW w:w="1091" w:type="dxa"/>
            <w:vAlign w:val="center"/>
          </w:tcPr>
          <w:p w:rsidR="008D04C1" w:rsidRDefault="008D04C1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8D04C1">
        <w:trPr>
          <w:trHeight w:val="340"/>
          <w:jc w:val="center"/>
        </w:trPr>
        <w:tc>
          <w:tcPr>
            <w:tcW w:w="773" w:type="dxa"/>
            <w:tcBorders>
              <w:bottom w:val="single" w:sz="4" w:space="0" w:color="auto"/>
            </w:tcBorders>
            <w:vAlign w:val="center"/>
          </w:tcPr>
          <w:p w:rsidR="008D04C1" w:rsidRDefault="008E51BA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856" w:type="dxa"/>
            <w:gridSpan w:val="2"/>
            <w:tcBorders>
              <w:bottom w:val="single" w:sz="4" w:space="0" w:color="auto"/>
            </w:tcBorders>
            <w:vAlign w:val="center"/>
          </w:tcPr>
          <w:p w:rsidR="008D04C1" w:rsidRDefault="00A60249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A6024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心理咨询与心理治疗的咨访关系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:rsidR="008D04C1" w:rsidRDefault="00ED5338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744" w:type="dxa"/>
            <w:gridSpan w:val="2"/>
            <w:tcBorders>
              <w:bottom w:val="single" w:sz="4" w:space="0" w:color="auto"/>
            </w:tcBorders>
            <w:vAlign w:val="center"/>
          </w:tcPr>
          <w:p w:rsidR="008D04C1" w:rsidRDefault="00A60249" w:rsidP="00A60249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理解咨访关系在心理咨询与治疗过程中的重要性，以及掌握作为咨询师该如何进行具体实操。</w:t>
            </w:r>
          </w:p>
        </w:tc>
        <w:tc>
          <w:tcPr>
            <w:tcW w:w="1383" w:type="dxa"/>
            <w:gridSpan w:val="2"/>
            <w:tcBorders>
              <w:bottom w:val="single" w:sz="4" w:space="0" w:color="auto"/>
            </w:tcBorders>
            <w:vAlign w:val="center"/>
          </w:tcPr>
          <w:p w:rsidR="008D04C1" w:rsidRDefault="00ED5338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课堂讲述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vAlign w:val="center"/>
          </w:tcPr>
          <w:p w:rsidR="008D04C1" w:rsidRDefault="008D04C1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8D04C1">
        <w:trPr>
          <w:trHeight w:val="340"/>
          <w:jc w:val="center"/>
        </w:trPr>
        <w:tc>
          <w:tcPr>
            <w:tcW w:w="773" w:type="dxa"/>
            <w:tcBorders>
              <w:bottom w:val="single" w:sz="4" w:space="0" w:color="auto"/>
            </w:tcBorders>
            <w:vAlign w:val="center"/>
          </w:tcPr>
          <w:p w:rsidR="008D04C1" w:rsidRDefault="008E51BA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1856" w:type="dxa"/>
            <w:gridSpan w:val="2"/>
            <w:tcBorders>
              <w:bottom w:val="single" w:sz="4" w:space="0" w:color="auto"/>
            </w:tcBorders>
            <w:vAlign w:val="center"/>
          </w:tcPr>
          <w:p w:rsidR="008D04C1" w:rsidRDefault="00A60249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A6024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心理咨询与心理治疗会谈技术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:rsidR="008D04C1" w:rsidRDefault="00ED5338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744" w:type="dxa"/>
            <w:gridSpan w:val="2"/>
            <w:tcBorders>
              <w:bottom w:val="single" w:sz="4" w:space="0" w:color="auto"/>
            </w:tcBorders>
            <w:vAlign w:val="center"/>
          </w:tcPr>
          <w:p w:rsidR="008D04C1" w:rsidRDefault="005547D4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理解会谈中的基本问题，</w:t>
            </w:r>
            <w:r w:rsidR="00A6024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掌握心理咨询与治疗中的会谈技术，倾听技术、影响性技术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、非言行为的观察技术。</w:t>
            </w:r>
          </w:p>
        </w:tc>
        <w:tc>
          <w:tcPr>
            <w:tcW w:w="1383" w:type="dxa"/>
            <w:gridSpan w:val="2"/>
            <w:tcBorders>
              <w:bottom w:val="single" w:sz="4" w:space="0" w:color="auto"/>
            </w:tcBorders>
            <w:vAlign w:val="center"/>
          </w:tcPr>
          <w:p w:rsidR="008D04C1" w:rsidRDefault="00ED5338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课堂讲述、小组讨论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vAlign w:val="center"/>
          </w:tcPr>
          <w:p w:rsidR="008D04C1" w:rsidRDefault="00ED5338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案例分析</w:t>
            </w:r>
          </w:p>
        </w:tc>
      </w:tr>
      <w:tr w:rsidR="005547D4">
        <w:trPr>
          <w:trHeight w:val="340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D4" w:rsidRDefault="005547D4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D4" w:rsidRDefault="00A8168D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A8168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心理咨询过程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D4" w:rsidRDefault="005547D4" w:rsidP="00DE6642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D4" w:rsidRDefault="00A8168D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了解心理诊断，以及心理咨询的基本过程，对咨询有个整体的概念。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D4" w:rsidRDefault="005547D4" w:rsidP="00A8168D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D4" w:rsidRDefault="00A8168D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案例分析</w:t>
            </w:r>
          </w:p>
        </w:tc>
      </w:tr>
      <w:tr w:rsidR="005547D4">
        <w:trPr>
          <w:trHeight w:val="340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D4" w:rsidRDefault="005547D4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D4" w:rsidRDefault="00A8168D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心</w:t>
            </w:r>
            <w:r w:rsidRPr="00A8168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理咨询和心理治疗目标与阶段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D4" w:rsidRDefault="005547D4" w:rsidP="00DE6642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D4" w:rsidRDefault="00A8168D" w:rsidP="00BC1A64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掌握心理咨询与治疗的目标设置以及各个阶段的区别。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D4" w:rsidRDefault="005547D4" w:rsidP="00BC1A64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D4" w:rsidRDefault="005547D4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A8168D">
        <w:trPr>
          <w:trHeight w:val="340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A8168D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A8168D" w:rsidP="00A8168D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A8168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团体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辅导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A8168D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A8168D" w:rsidP="00BC1A64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掌握团体辅导</w:t>
            </w:r>
            <w:r w:rsidR="00BC1A6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的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形式与基本内容。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A8168D" w:rsidP="00BC1A64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A8168D" w:rsidP="00DE6642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案例分析</w:t>
            </w:r>
          </w:p>
        </w:tc>
      </w:tr>
      <w:tr w:rsidR="00A8168D">
        <w:trPr>
          <w:trHeight w:val="340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A8168D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A8168D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A8168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精神分析疗法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A8168D" w:rsidP="00DE6642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A8168D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介绍心理咨询流派，掌握精神分析疗法的基本步骤。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A8168D" w:rsidP="00A8168D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课堂讲述、小组讨论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A8168D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A8168D">
        <w:trPr>
          <w:trHeight w:val="340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A8168D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A8168D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A8168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行为主义疗法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A8168D" w:rsidP="00DE6642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A8168D" w:rsidP="00A8168D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介绍心理咨询流派，掌握行为主义疗法的基本步骤。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Pr="00A8168D" w:rsidRDefault="00A8168D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课堂讲述、小组讨论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A8168D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A8168D">
        <w:trPr>
          <w:trHeight w:val="340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A8168D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A8168D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A8168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以人为中心疗法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A8168D" w:rsidP="00DE6642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A8168D" w:rsidP="00A8168D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介绍心理咨询流派，掌握</w:t>
            </w:r>
            <w:r w:rsidRPr="00A8168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以人为中心疗法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的基本步骤。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A8168D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课堂讲述、小组讨论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A8168D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A8168D">
        <w:trPr>
          <w:trHeight w:val="340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A8168D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813FA9" w:rsidP="00813FA9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813FA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格式塔疗法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A8168D" w:rsidP="00DE6642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813FA9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介绍心理咨询流派，掌握</w:t>
            </w:r>
            <w:r w:rsidRPr="00813FA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格式塔疗法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的基本步骤。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A8168D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课堂讲述、小组讨论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A8168D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A8168D">
        <w:trPr>
          <w:trHeight w:val="340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A8168D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813FA9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813FA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森田疗法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A8168D" w:rsidP="00DE6642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813FA9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掌握</w:t>
            </w:r>
            <w:r w:rsidRPr="00813FA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森田疗法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的原理与基本步骤。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A8168D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课堂讲述、小组讨论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A8168D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A8168D">
        <w:trPr>
          <w:trHeight w:val="340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A8168D" w:rsidP="008E51BA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813FA9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A8168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合理情绪疗法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A8168D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813FA9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掌握</w:t>
            </w:r>
            <w:r w:rsidRPr="00A8168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合理情绪疗法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的原理与基本步骤。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A8168D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课堂讲述、小组讨论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A8168D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A8168D">
        <w:trPr>
          <w:trHeight w:val="340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A8168D" w:rsidP="008E51BA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813FA9" w:rsidP="00813FA9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813FA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结构家庭疗法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A8168D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813FA9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掌握</w:t>
            </w:r>
            <w:r w:rsidRPr="00813FA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结构家庭疗法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原理与基本步骤。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A8168D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课堂讲述、小组讨论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A8168D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A8168D">
        <w:trPr>
          <w:trHeight w:val="340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A8168D" w:rsidP="008E51BA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813FA9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813FA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系统脱敏法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A8168D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813FA9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掌握</w:t>
            </w:r>
            <w:r w:rsidRPr="00813FA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系统脱敏法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原理与基本步骤。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BC1A64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课堂讲述、小组讨论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8D" w:rsidRDefault="00A8168D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A8168D" w:rsidTr="00117AAE">
        <w:trPr>
          <w:trHeight w:val="340"/>
          <w:jc w:val="center"/>
        </w:trPr>
        <w:tc>
          <w:tcPr>
            <w:tcW w:w="2629" w:type="dxa"/>
            <w:gridSpan w:val="3"/>
            <w:vAlign w:val="center"/>
          </w:tcPr>
          <w:p w:rsidR="00A8168D" w:rsidRDefault="00A8168D">
            <w:pPr>
              <w:spacing w:after="0" w:line="360" w:lineRule="exac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合计</w:t>
            </w:r>
          </w:p>
        </w:tc>
        <w:tc>
          <w:tcPr>
            <w:tcW w:w="554" w:type="dxa"/>
            <w:tcBorders>
              <w:top w:val="single" w:sz="4" w:space="0" w:color="auto"/>
            </w:tcBorders>
            <w:vAlign w:val="center"/>
          </w:tcPr>
          <w:p w:rsidR="00A8168D" w:rsidRDefault="00A8168D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32</w:t>
            </w:r>
          </w:p>
        </w:tc>
        <w:tc>
          <w:tcPr>
            <w:tcW w:w="3744" w:type="dxa"/>
            <w:gridSpan w:val="2"/>
            <w:tcBorders>
              <w:top w:val="single" w:sz="4" w:space="0" w:color="auto"/>
            </w:tcBorders>
            <w:vAlign w:val="center"/>
          </w:tcPr>
          <w:p w:rsidR="00A8168D" w:rsidRDefault="00A8168D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auto"/>
            </w:tcBorders>
            <w:vAlign w:val="center"/>
          </w:tcPr>
          <w:p w:rsidR="00A8168D" w:rsidRDefault="00A8168D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  <w:vAlign w:val="center"/>
          </w:tcPr>
          <w:p w:rsidR="00A8168D" w:rsidRDefault="00A8168D">
            <w:pPr>
              <w:spacing w:after="0" w:line="36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A8168D">
        <w:trPr>
          <w:trHeight w:val="340"/>
          <w:jc w:val="center"/>
        </w:trPr>
        <w:tc>
          <w:tcPr>
            <w:tcW w:w="2009" w:type="dxa"/>
            <w:gridSpan w:val="2"/>
            <w:vAlign w:val="center"/>
          </w:tcPr>
          <w:p w:rsidR="00A8168D" w:rsidRPr="00813FA9" w:rsidRDefault="00813FA9" w:rsidP="00813FA9">
            <w:pPr>
              <w:snapToGrid w:val="0"/>
              <w:spacing w:after="0" w:line="360" w:lineRule="exac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813F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lastRenderedPageBreak/>
              <w:t>项目</w:t>
            </w:r>
          </w:p>
        </w:tc>
        <w:tc>
          <w:tcPr>
            <w:tcW w:w="5811" w:type="dxa"/>
            <w:gridSpan w:val="5"/>
            <w:vAlign w:val="center"/>
          </w:tcPr>
          <w:p w:rsidR="00A8168D" w:rsidRDefault="00A8168D">
            <w:pPr>
              <w:snapToGrid w:val="0"/>
              <w:spacing w:after="0" w:line="360" w:lineRule="exact"/>
              <w:ind w:left="18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评价标准</w:t>
            </w:r>
          </w:p>
        </w:tc>
        <w:tc>
          <w:tcPr>
            <w:tcW w:w="1581" w:type="dxa"/>
            <w:gridSpan w:val="2"/>
            <w:vAlign w:val="center"/>
          </w:tcPr>
          <w:p w:rsidR="00A8168D" w:rsidRDefault="00A8168D">
            <w:pPr>
              <w:snapToGrid w:val="0"/>
              <w:spacing w:after="0" w:line="360" w:lineRule="exact"/>
              <w:ind w:left="18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权重</w:t>
            </w:r>
          </w:p>
        </w:tc>
      </w:tr>
      <w:tr w:rsidR="00A8168D">
        <w:trPr>
          <w:trHeight w:val="340"/>
          <w:jc w:val="center"/>
        </w:trPr>
        <w:tc>
          <w:tcPr>
            <w:tcW w:w="2009" w:type="dxa"/>
            <w:gridSpan w:val="2"/>
            <w:vAlign w:val="center"/>
          </w:tcPr>
          <w:p w:rsidR="00A8168D" w:rsidRDefault="00813FA9" w:rsidP="00813FA9">
            <w:pPr>
              <w:snapToGrid w:val="0"/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出勤</w:t>
            </w:r>
          </w:p>
        </w:tc>
        <w:tc>
          <w:tcPr>
            <w:tcW w:w="5811" w:type="dxa"/>
            <w:gridSpan w:val="5"/>
            <w:vAlign w:val="center"/>
          </w:tcPr>
          <w:p w:rsidR="00A8168D" w:rsidRDefault="00A8168D">
            <w:pPr>
              <w:snapToGrid w:val="0"/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按时上课，不无故旷课，累计旷课达三次及以上者取消期末考试资格</w:t>
            </w:r>
            <w:r w:rsidR="00813FA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581" w:type="dxa"/>
            <w:gridSpan w:val="2"/>
            <w:vAlign w:val="center"/>
          </w:tcPr>
          <w:p w:rsidR="00A8168D" w:rsidRDefault="00813FA9">
            <w:pPr>
              <w:snapToGrid w:val="0"/>
              <w:spacing w:after="0" w:line="360" w:lineRule="exac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10</w:t>
            </w:r>
            <w:r w:rsidR="00A8168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%</w:t>
            </w:r>
          </w:p>
        </w:tc>
      </w:tr>
      <w:tr w:rsidR="00A8168D">
        <w:trPr>
          <w:trHeight w:val="340"/>
          <w:jc w:val="center"/>
        </w:trPr>
        <w:tc>
          <w:tcPr>
            <w:tcW w:w="2009" w:type="dxa"/>
            <w:gridSpan w:val="2"/>
            <w:vAlign w:val="center"/>
          </w:tcPr>
          <w:p w:rsidR="00A8168D" w:rsidRDefault="00813FA9" w:rsidP="00813FA9">
            <w:pPr>
              <w:snapToGrid w:val="0"/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课堂表现</w:t>
            </w:r>
          </w:p>
        </w:tc>
        <w:tc>
          <w:tcPr>
            <w:tcW w:w="5811" w:type="dxa"/>
            <w:gridSpan w:val="5"/>
            <w:vAlign w:val="center"/>
          </w:tcPr>
          <w:p w:rsidR="00A8168D" w:rsidRDefault="00A8168D" w:rsidP="00643854">
            <w:pPr>
              <w:snapToGrid w:val="0"/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遵守课堂纪律，积极回答问题并参与课堂讨论，</w:t>
            </w:r>
            <w:r w:rsidRPr="0064385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学生思辨能力、学习态度、协同合作、自我认识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581" w:type="dxa"/>
            <w:gridSpan w:val="2"/>
            <w:vAlign w:val="center"/>
          </w:tcPr>
          <w:p w:rsidR="00A8168D" w:rsidRDefault="00813FA9" w:rsidP="00813FA9">
            <w:pPr>
              <w:snapToGrid w:val="0"/>
              <w:spacing w:after="0" w:line="360" w:lineRule="exac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15</w:t>
            </w:r>
            <w:r w:rsidR="00A8168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%</w:t>
            </w:r>
            <w:bookmarkStart w:id="0" w:name="_GoBack"/>
            <w:bookmarkEnd w:id="0"/>
          </w:p>
        </w:tc>
      </w:tr>
      <w:tr w:rsidR="00A8168D">
        <w:trPr>
          <w:trHeight w:val="340"/>
          <w:jc w:val="center"/>
        </w:trPr>
        <w:tc>
          <w:tcPr>
            <w:tcW w:w="2009" w:type="dxa"/>
            <w:gridSpan w:val="2"/>
            <w:vAlign w:val="center"/>
          </w:tcPr>
          <w:p w:rsidR="00A8168D" w:rsidRDefault="00813FA9" w:rsidP="00813FA9">
            <w:pPr>
              <w:snapToGrid w:val="0"/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随堂作业</w:t>
            </w:r>
          </w:p>
        </w:tc>
        <w:tc>
          <w:tcPr>
            <w:tcW w:w="5811" w:type="dxa"/>
            <w:gridSpan w:val="5"/>
            <w:vAlign w:val="center"/>
          </w:tcPr>
          <w:p w:rsidR="00A8168D" w:rsidRDefault="00A8168D">
            <w:pPr>
              <w:snapToGrid w:val="0"/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按时保质保量完成作业，严格杜绝抄袭，一经发现有抄袭行为，作业成绩为零</w:t>
            </w:r>
            <w:r w:rsidR="00813FA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581" w:type="dxa"/>
            <w:gridSpan w:val="2"/>
            <w:vAlign w:val="center"/>
          </w:tcPr>
          <w:p w:rsidR="00A8168D" w:rsidRDefault="00A8168D">
            <w:pPr>
              <w:snapToGrid w:val="0"/>
              <w:spacing w:after="0" w:line="360" w:lineRule="exac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15%</w:t>
            </w:r>
          </w:p>
        </w:tc>
      </w:tr>
      <w:tr w:rsidR="00A8168D">
        <w:trPr>
          <w:trHeight w:val="340"/>
          <w:jc w:val="center"/>
        </w:trPr>
        <w:tc>
          <w:tcPr>
            <w:tcW w:w="2009" w:type="dxa"/>
            <w:gridSpan w:val="2"/>
            <w:vAlign w:val="center"/>
          </w:tcPr>
          <w:p w:rsidR="00A8168D" w:rsidRDefault="00813FA9">
            <w:pPr>
              <w:snapToGrid w:val="0"/>
              <w:spacing w:after="0" w:line="360" w:lineRule="exac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期末考试</w:t>
            </w:r>
          </w:p>
        </w:tc>
        <w:tc>
          <w:tcPr>
            <w:tcW w:w="5811" w:type="dxa"/>
            <w:gridSpan w:val="5"/>
            <w:vAlign w:val="center"/>
          </w:tcPr>
          <w:p w:rsidR="00A8168D" w:rsidRDefault="00813FA9" w:rsidP="00B2455D">
            <w:pPr>
              <w:snapToGrid w:val="0"/>
              <w:spacing w:after="0" w:line="36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闭卷考试，考察学生对基础知识的掌握情况以及综合应用情况</w:t>
            </w:r>
            <w:r w:rsidR="00A8168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灵活</w:t>
            </w:r>
            <w:r w:rsidR="00B2455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运用所学知识</w:t>
            </w:r>
            <w:r w:rsidR="00A8168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，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对知识点的理解有</w:t>
            </w:r>
            <w:r w:rsidR="00B2455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一定自己的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观点。</w:t>
            </w:r>
          </w:p>
        </w:tc>
        <w:tc>
          <w:tcPr>
            <w:tcW w:w="1581" w:type="dxa"/>
            <w:gridSpan w:val="2"/>
            <w:vAlign w:val="center"/>
          </w:tcPr>
          <w:p w:rsidR="00A8168D" w:rsidRDefault="00813FA9">
            <w:pPr>
              <w:snapToGrid w:val="0"/>
              <w:spacing w:after="0" w:line="360" w:lineRule="exac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6</w:t>
            </w:r>
            <w:r w:rsidR="00A8168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0%</w:t>
            </w:r>
          </w:p>
        </w:tc>
      </w:tr>
      <w:tr w:rsidR="00B2455D" w:rsidTr="00AB6EAD">
        <w:trPr>
          <w:trHeight w:val="340"/>
          <w:jc w:val="center"/>
        </w:trPr>
        <w:tc>
          <w:tcPr>
            <w:tcW w:w="2009" w:type="dxa"/>
            <w:gridSpan w:val="2"/>
          </w:tcPr>
          <w:p w:rsidR="00B2455D" w:rsidRDefault="00B2455D">
            <w:pPr>
              <w:tabs>
                <w:tab w:val="left" w:pos="1440"/>
              </w:tabs>
              <w:spacing w:after="0" w:line="360" w:lineRule="exact"/>
              <w:jc w:val="left"/>
              <w:outlineLvl w:val="0"/>
              <w:rPr>
                <w:rFonts w:ascii="宋体" w:eastAsia="宋体" w:hAnsi="宋体"/>
                <w:b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Cs w:val="21"/>
                <w:lang w:eastAsia="zh-CN"/>
              </w:rPr>
              <w:t>系（部）审查意见：</w:t>
            </w:r>
          </w:p>
          <w:p w:rsidR="00B2455D" w:rsidRDefault="00B2455D" w:rsidP="00B2455D">
            <w:pPr>
              <w:spacing w:after="0" w:line="360" w:lineRule="exact"/>
              <w:ind w:firstLineChars="200" w:firstLine="422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</w:t>
            </w:r>
          </w:p>
          <w:p w:rsidR="00B2455D" w:rsidRDefault="00B2455D" w:rsidP="005547D4">
            <w:pPr>
              <w:spacing w:after="0" w:line="360" w:lineRule="exact"/>
              <w:ind w:right="525"/>
              <w:jc w:val="righ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7392" w:type="dxa"/>
            <w:gridSpan w:val="7"/>
            <w:vAlign w:val="center"/>
          </w:tcPr>
          <w:p w:rsidR="00B2455D" w:rsidRPr="00B2455D" w:rsidRDefault="00B2455D" w:rsidP="00B2455D">
            <w:pPr>
              <w:spacing w:after="0" w:line="360" w:lineRule="exact"/>
              <w:ind w:firstLineChars="300" w:firstLine="720"/>
              <w:rPr>
                <w:rFonts w:asciiTheme="minorEastAsia" w:eastAsiaTheme="minorEastAsia" w:hAnsiTheme="minorEastAsia"/>
                <w:szCs w:val="21"/>
                <w:lang w:eastAsia="zh-CN"/>
              </w:rPr>
            </w:pPr>
            <w:r w:rsidRPr="00B2455D">
              <w:rPr>
                <w:rFonts w:asciiTheme="minorEastAsia" w:eastAsiaTheme="minorEastAsia" w:hAnsiTheme="minorEastAsia" w:hint="eastAsia"/>
                <w:szCs w:val="21"/>
                <w:lang w:eastAsia="zh-CN"/>
              </w:rPr>
              <w:t>本系已对本课程教学大纲进行了审查，同意执行。</w:t>
            </w:r>
          </w:p>
          <w:p w:rsidR="00B2455D" w:rsidRDefault="00B2455D" w:rsidP="00B2455D">
            <w:pPr>
              <w:spacing w:after="0" w:line="360" w:lineRule="exact"/>
              <w:ind w:right="42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B2455D" w:rsidRDefault="00B2455D" w:rsidP="00D279F9">
            <w:pPr>
              <w:snapToGrid w:val="0"/>
              <w:spacing w:after="0" w:line="360" w:lineRule="exact"/>
              <w:ind w:left="180" w:firstLineChars="200" w:firstLine="42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系主任签名：</w:t>
            </w:r>
            <w:r w:rsidR="00D279F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成伟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                   日期：  </w:t>
            </w:r>
            <w:r w:rsidR="00D279F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2018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年</w:t>
            </w:r>
            <w:r w:rsidR="00D279F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月 </w:t>
            </w:r>
            <w:r w:rsidR="00D279F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8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日</w:t>
            </w:r>
          </w:p>
        </w:tc>
      </w:tr>
    </w:tbl>
    <w:p w:rsidR="008D04C1" w:rsidRDefault="00ED5338">
      <w:pPr>
        <w:spacing w:after="0"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Theme="minorEastAsia" w:eastAsiaTheme="minorEastAsia" w:hAnsiTheme="minorEastAsia"/>
          <w:b/>
          <w:bCs/>
          <w:sz w:val="21"/>
          <w:szCs w:val="21"/>
          <w:lang w:eastAsia="zh-CN"/>
        </w:rPr>
        <w:t>注：</w:t>
      </w:r>
      <w:r>
        <w:rPr>
          <w:rFonts w:asciiTheme="minorEastAsia" w:eastAsiaTheme="minorEastAsia" w:hAnsiTheme="minorEastAsia" w:hint="eastAsia"/>
          <w:b/>
          <w:bCs/>
          <w:sz w:val="21"/>
          <w:szCs w:val="21"/>
          <w:lang w:eastAsia="zh-CN"/>
        </w:rPr>
        <w:t>1、</w:t>
      </w:r>
      <w:r>
        <w:rPr>
          <w:rFonts w:asciiTheme="minorEastAsia" w:eastAsiaTheme="minorEastAsia" w:hAnsiTheme="minorEastAsia" w:hint="eastAsia"/>
          <w:b/>
          <w:bCs/>
          <w:color w:val="FF0000"/>
          <w:sz w:val="21"/>
          <w:szCs w:val="21"/>
          <w:lang w:eastAsia="zh-CN"/>
        </w:rPr>
        <w:t>课程</w:t>
      </w:r>
      <w:r>
        <w:rPr>
          <w:rFonts w:ascii="宋体" w:eastAsia="宋体" w:hAnsi="宋体" w:hint="eastAsia"/>
          <w:b/>
          <w:color w:val="FF0000"/>
          <w:sz w:val="21"/>
          <w:szCs w:val="21"/>
          <w:lang w:eastAsia="zh-CN"/>
        </w:rPr>
        <w:t>教学目标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：请精炼概括3-5条目标，并注明每条目标所要求的学习目标层次（理解、运用、分析、综合和评价）。本课程教学目标须与授课对象的专业培养目标有一定的对应关系</w:t>
      </w:r>
    </w:p>
    <w:p w:rsidR="008D04C1" w:rsidRDefault="00ED5338">
      <w:pPr>
        <w:spacing w:after="0"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2、学生核心能力即毕业要求或培养要求，请任课教师从授课对象人才培养方案中对应部分复制（登录查看地址：</w:t>
      </w:r>
      <w:r>
        <w:rPr>
          <w:rFonts w:ascii="宋体" w:eastAsia="宋体" w:hAnsi="宋体"/>
          <w:b/>
          <w:sz w:val="21"/>
          <w:szCs w:val="21"/>
          <w:lang w:eastAsia="zh-CN"/>
        </w:rPr>
        <w:t>http://jwc.dgut.edu.cn/jyk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）</w:t>
      </w:r>
    </w:p>
    <w:p w:rsidR="008D04C1" w:rsidRDefault="00ED5338">
      <w:pPr>
        <w:spacing w:after="0"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3、</w:t>
      </w:r>
      <w:r>
        <w:rPr>
          <w:rFonts w:ascii="宋体" w:eastAsia="宋体" w:hAnsi="宋体" w:hint="eastAsia"/>
          <w:b/>
          <w:color w:val="FF0000"/>
          <w:sz w:val="21"/>
          <w:szCs w:val="21"/>
          <w:lang w:eastAsia="zh-CN"/>
        </w:rPr>
        <w:t>教学方式可选：课堂讲授/小组讨论/实验/实训</w:t>
      </w:r>
    </w:p>
    <w:p w:rsidR="008D04C1" w:rsidRDefault="00ED5338">
      <w:pPr>
        <w:spacing w:after="0" w:line="360" w:lineRule="exact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>4、若课程无理论教学环节或无实践教学环节，可将相应的教学进度表删掉。</w:t>
      </w:r>
    </w:p>
    <w:sectPr w:rsidR="008D04C1" w:rsidSect="008D04C1"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715" w:rsidRDefault="00794715" w:rsidP="00E91975">
      <w:pPr>
        <w:spacing w:after="0"/>
      </w:pPr>
      <w:r>
        <w:separator/>
      </w:r>
    </w:p>
  </w:endnote>
  <w:endnote w:type="continuationSeparator" w:id="1">
    <w:p w:rsidR="00794715" w:rsidRDefault="00794715" w:rsidP="00E9197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IDFont + F2">
    <w:altName w:val="Segoe Print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715" w:rsidRDefault="00794715" w:rsidP="00E91975">
      <w:pPr>
        <w:spacing w:after="0"/>
      </w:pPr>
      <w:r>
        <w:separator/>
      </w:r>
    </w:p>
  </w:footnote>
  <w:footnote w:type="continuationSeparator" w:id="1">
    <w:p w:rsidR="00794715" w:rsidRDefault="00794715" w:rsidP="00E9197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2C23799B"/>
    <w:rsid w:val="00061F27"/>
    <w:rsid w:val="0006698D"/>
    <w:rsid w:val="00087B74"/>
    <w:rsid w:val="000B626E"/>
    <w:rsid w:val="000C2D4A"/>
    <w:rsid w:val="000C3065"/>
    <w:rsid w:val="000E0AE8"/>
    <w:rsid w:val="00155E5A"/>
    <w:rsid w:val="00171228"/>
    <w:rsid w:val="00197896"/>
    <w:rsid w:val="00197A2B"/>
    <w:rsid w:val="001B31E9"/>
    <w:rsid w:val="001C62E8"/>
    <w:rsid w:val="001D28E8"/>
    <w:rsid w:val="001D667E"/>
    <w:rsid w:val="001E0C49"/>
    <w:rsid w:val="001F20BC"/>
    <w:rsid w:val="002111AE"/>
    <w:rsid w:val="00227119"/>
    <w:rsid w:val="002E27E1"/>
    <w:rsid w:val="003027D4"/>
    <w:rsid w:val="003044FA"/>
    <w:rsid w:val="0037561C"/>
    <w:rsid w:val="003C354A"/>
    <w:rsid w:val="003C66D8"/>
    <w:rsid w:val="003D7286"/>
    <w:rsid w:val="003E414A"/>
    <w:rsid w:val="003E66A6"/>
    <w:rsid w:val="00414FC8"/>
    <w:rsid w:val="00420A7E"/>
    <w:rsid w:val="00457E42"/>
    <w:rsid w:val="0048009E"/>
    <w:rsid w:val="004B3994"/>
    <w:rsid w:val="004D79F9"/>
    <w:rsid w:val="004E0481"/>
    <w:rsid w:val="004E7804"/>
    <w:rsid w:val="004F453F"/>
    <w:rsid w:val="005547D4"/>
    <w:rsid w:val="005639AB"/>
    <w:rsid w:val="005911D3"/>
    <w:rsid w:val="005A055C"/>
    <w:rsid w:val="005B5173"/>
    <w:rsid w:val="005F174F"/>
    <w:rsid w:val="00607504"/>
    <w:rsid w:val="0063410F"/>
    <w:rsid w:val="00643854"/>
    <w:rsid w:val="0065651C"/>
    <w:rsid w:val="006A4EE3"/>
    <w:rsid w:val="006B143A"/>
    <w:rsid w:val="006E3BB9"/>
    <w:rsid w:val="006F6B08"/>
    <w:rsid w:val="00735FDE"/>
    <w:rsid w:val="00770F0D"/>
    <w:rsid w:val="00776AF2"/>
    <w:rsid w:val="0078263D"/>
    <w:rsid w:val="0078406A"/>
    <w:rsid w:val="00785779"/>
    <w:rsid w:val="00794715"/>
    <w:rsid w:val="007A154B"/>
    <w:rsid w:val="007F0F43"/>
    <w:rsid w:val="007F68BB"/>
    <w:rsid w:val="00805B7B"/>
    <w:rsid w:val="00813FA9"/>
    <w:rsid w:val="008147FF"/>
    <w:rsid w:val="00815F78"/>
    <w:rsid w:val="008512DF"/>
    <w:rsid w:val="00855020"/>
    <w:rsid w:val="00885EED"/>
    <w:rsid w:val="00892ADC"/>
    <w:rsid w:val="00896971"/>
    <w:rsid w:val="008D04C1"/>
    <w:rsid w:val="008E51BA"/>
    <w:rsid w:val="008F6642"/>
    <w:rsid w:val="00902EE4"/>
    <w:rsid w:val="00917C66"/>
    <w:rsid w:val="009349EE"/>
    <w:rsid w:val="009A2B5C"/>
    <w:rsid w:val="009A3555"/>
    <w:rsid w:val="009B3EAE"/>
    <w:rsid w:val="009C3354"/>
    <w:rsid w:val="009C66E0"/>
    <w:rsid w:val="009D203C"/>
    <w:rsid w:val="009D3079"/>
    <w:rsid w:val="00A37744"/>
    <w:rsid w:val="00A6015C"/>
    <w:rsid w:val="00A60249"/>
    <w:rsid w:val="00A8168D"/>
    <w:rsid w:val="00A84D68"/>
    <w:rsid w:val="00A85774"/>
    <w:rsid w:val="00AA199F"/>
    <w:rsid w:val="00AB00C2"/>
    <w:rsid w:val="00AB506A"/>
    <w:rsid w:val="00AC6299"/>
    <w:rsid w:val="00AD4226"/>
    <w:rsid w:val="00AE1473"/>
    <w:rsid w:val="00AE48DD"/>
    <w:rsid w:val="00B2455D"/>
    <w:rsid w:val="00B37EE8"/>
    <w:rsid w:val="00B76237"/>
    <w:rsid w:val="00BB35F5"/>
    <w:rsid w:val="00BC1A64"/>
    <w:rsid w:val="00C4192F"/>
    <w:rsid w:val="00C41D05"/>
    <w:rsid w:val="00C705DD"/>
    <w:rsid w:val="00C75014"/>
    <w:rsid w:val="00C76FA2"/>
    <w:rsid w:val="00CA1AB8"/>
    <w:rsid w:val="00CA322D"/>
    <w:rsid w:val="00CC4A46"/>
    <w:rsid w:val="00CD2F8F"/>
    <w:rsid w:val="00D15FDF"/>
    <w:rsid w:val="00D21E3C"/>
    <w:rsid w:val="00D23857"/>
    <w:rsid w:val="00D279F9"/>
    <w:rsid w:val="00D45246"/>
    <w:rsid w:val="00D51FA3"/>
    <w:rsid w:val="00D62B41"/>
    <w:rsid w:val="00D85492"/>
    <w:rsid w:val="00DB45CF"/>
    <w:rsid w:val="00DB5724"/>
    <w:rsid w:val="00DC1ABC"/>
    <w:rsid w:val="00DF5C03"/>
    <w:rsid w:val="00E0505F"/>
    <w:rsid w:val="00E15A29"/>
    <w:rsid w:val="00E413E8"/>
    <w:rsid w:val="00E53E23"/>
    <w:rsid w:val="00E84C7D"/>
    <w:rsid w:val="00E91975"/>
    <w:rsid w:val="00E971DB"/>
    <w:rsid w:val="00EC1B81"/>
    <w:rsid w:val="00ED2453"/>
    <w:rsid w:val="00ED3FCA"/>
    <w:rsid w:val="00ED5338"/>
    <w:rsid w:val="00F31667"/>
    <w:rsid w:val="00F617C2"/>
    <w:rsid w:val="00F96D96"/>
    <w:rsid w:val="00FE22C8"/>
    <w:rsid w:val="104243DC"/>
    <w:rsid w:val="1B74503E"/>
    <w:rsid w:val="28AD1D92"/>
    <w:rsid w:val="2C23799B"/>
    <w:rsid w:val="357E6EF3"/>
    <w:rsid w:val="5F972819"/>
    <w:rsid w:val="62602D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04C1"/>
    <w:pPr>
      <w:spacing w:after="120"/>
      <w:jc w:val="both"/>
    </w:pPr>
    <w:rPr>
      <w:rFonts w:eastAsia="PMingLiU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8D04C1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qFormat/>
    <w:rsid w:val="008D04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8D04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8D04C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8D04C1"/>
    <w:pPr>
      <w:widowControl w:val="0"/>
      <w:spacing w:after="0"/>
      <w:ind w:leftChars="200" w:left="480"/>
      <w:jc w:val="left"/>
    </w:pPr>
    <w:rPr>
      <w:rFonts w:ascii="Calibri" w:eastAsia="DFKai-SB" w:hAnsi="Calibri"/>
      <w:kern w:val="2"/>
      <w:lang w:eastAsia="zh-TW"/>
    </w:rPr>
  </w:style>
  <w:style w:type="character" w:customStyle="1" w:styleId="fontstyle01">
    <w:name w:val="fontstyle01"/>
    <w:basedOn w:val="a0"/>
    <w:qFormat/>
    <w:rsid w:val="008D04C1"/>
    <w:rPr>
      <w:rFonts w:ascii="CIDFont + F2" w:eastAsia="CIDFont + F2" w:hAnsi="CIDFont + F2" w:cs="CIDFont + F2"/>
      <w:color w:val="000000"/>
      <w:sz w:val="20"/>
      <w:szCs w:val="20"/>
    </w:rPr>
  </w:style>
  <w:style w:type="character" w:customStyle="1" w:styleId="Char1">
    <w:name w:val="页眉 Char"/>
    <w:basedOn w:val="a0"/>
    <w:link w:val="a5"/>
    <w:qFormat/>
    <w:rsid w:val="008D04C1"/>
    <w:rPr>
      <w:rFonts w:eastAsia="PMingLiU"/>
      <w:sz w:val="18"/>
      <w:szCs w:val="18"/>
      <w:lang w:eastAsia="en-US"/>
    </w:rPr>
  </w:style>
  <w:style w:type="character" w:customStyle="1" w:styleId="Char0">
    <w:name w:val="页脚 Char"/>
    <w:basedOn w:val="a0"/>
    <w:link w:val="a4"/>
    <w:qFormat/>
    <w:rsid w:val="008D04C1"/>
    <w:rPr>
      <w:rFonts w:eastAsia="PMingLiU"/>
      <w:sz w:val="18"/>
      <w:szCs w:val="18"/>
      <w:lang w:eastAsia="en-US"/>
    </w:rPr>
  </w:style>
  <w:style w:type="paragraph" w:customStyle="1" w:styleId="2">
    <w:name w:val="列出段落2"/>
    <w:basedOn w:val="a"/>
    <w:uiPriority w:val="34"/>
    <w:unhideWhenUsed/>
    <w:qFormat/>
    <w:rsid w:val="008D04C1"/>
    <w:pPr>
      <w:ind w:firstLineChars="200" w:firstLine="420"/>
    </w:pPr>
  </w:style>
  <w:style w:type="character" w:customStyle="1" w:styleId="Char">
    <w:name w:val="批注框文本 Char"/>
    <w:basedOn w:val="a0"/>
    <w:link w:val="a3"/>
    <w:qFormat/>
    <w:rsid w:val="008D04C1"/>
    <w:rPr>
      <w:rFonts w:eastAsia="PMingLiU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FF9014D-00C8-4070-B70D-FBE52AF57B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388</Words>
  <Characters>2215</Characters>
  <Application>Microsoft Office Word</Application>
  <DocSecurity>0</DocSecurity>
  <Lines>18</Lines>
  <Paragraphs>5</Paragraphs>
  <ScaleCrop>false</ScaleCrop>
  <Company>Microsoft</Company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linjinzhao</cp:lastModifiedBy>
  <cp:revision>45</cp:revision>
  <cp:lastPrinted>2017-01-05T16:24:00Z</cp:lastPrinted>
  <dcterms:created xsi:type="dcterms:W3CDTF">2017-09-01T07:23:00Z</dcterms:created>
  <dcterms:modified xsi:type="dcterms:W3CDTF">2018-03-30T02:17:00Z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